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D38" w:rsidR="00FD3736" w:rsidP="003468DF" w:rsidRDefault="0014325E" w14:paraId="2C078E63" w14:textId="436FC5F6">
      <w:pPr>
        <w:jc w:val="center"/>
        <w:rPr>
          <w:rFonts w:ascii="Source Sans Pro" w:hAnsi="Source Sans Pro"/>
          <w:b/>
          <w:bCs/>
          <w:sz w:val="22"/>
          <w:szCs w:val="22"/>
        </w:rPr>
      </w:pPr>
      <w:r w:rsidRPr="008B0D38">
        <w:rPr>
          <w:rFonts w:ascii="Source Sans Pro" w:hAnsi="Source Sans Pro"/>
          <w:b/>
          <w:bCs/>
          <w:sz w:val="22"/>
          <w:szCs w:val="22"/>
        </w:rPr>
        <w:t xml:space="preserve">Guidance and Best </w:t>
      </w:r>
      <w:r w:rsidRPr="008B0D38" w:rsidR="00B83522">
        <w:rPr>
          <w:rFonts w:ascii="Source Sans Pro" w:hAnsi="Source Sans Pro"/>
          <w:b/>
          <w:bCs/>
          <w:sz w:val="22"/>
          <w:szCs w:val="22"/>
        </w:rPr>
        <w:t>Practices</w:t>
      </w:r>
      <w:r w:rsidRPr="008B0D38">
        <w:rPr>
          <w:rFonts w:ascii="Source Sans Pro" w:hAnsi="Source Sans Pro"/>
          <w:b/>
          <w:bCs/>
          <w:sz w:val="22"/>
          <w:szCs w:val="22"/>
        </w:rPr>
        <w:t xml:space="preserve"> for Budgeting for</w:t>
      </w:r>
      <w:r w:rsidRPr="008B0D38" w:rsidR="002E7FB6">
        <w:rPr>
          <w:rFonts w:ascii="Source Sans Pro" w:hAnsi="Source Sans Pro"/>
          <w:b/>
          <w:bCs/>
          <w:sz w:val="22"/>
          <w:szCs w:val="22"/>
        </w:rPr>
        <w:t xml:space="preserve"> </w:t>
      </w:r>
      <w:r w:rsidRPr="008B0D38" w:rsidR="5CE8B976">
        <w:rPr>
          <w:rFonts w:ascii="Source Sans Pro" w:hAnsi="Source Sans Pro"/>
          <w:b/>
          <w:bCs/>
          <w:sz w:val="22"/>
          <w:szCs w:val="22"/>
        </w:rPr>
        <w:t>Foundation Relations</w:t>
      </w:r>
    </w:p>
    <w:p w:rsidRPr="008B0D38" w:rsidR="00577659" w:rsidRDefault="007754ED" w14:paraId="755888F3" w14:textId="3EF052B5">
      <w:pPr>
        <w:rPr>
          <w:rFonts w:ascii="Source Sans Pro" w:hAnsi="Source Sans Pro"/>
          <w:sz w:val="22"/>
          <w:szCs w:val="22"/>
        </w:rPr>
      </w:pPr>
      <w:r w:rsidRPr="008B0D38">
        <w:rPr>
          <w:rFonts w:ascii="Source Sans Pro" w:hAnsi="Source Sans Pro"/>
          <w:b/>
          <w:bCs/>
          <w:i/>
          <w:iCs/>
          <w:sz w:val="22"/>
          <w:szCs w:val="22"/>
        </w:rPr>
        <w:t>Overview:</w:t>
      </w:r>
      <w:r w:rsidRPr="008B0D38" w:rsidR="006A3B16">
        <w:rPr>
          <w:rFonts w:ascii="Source Sans Pro" w:hAnsi="Source Sans Pro"/>
          <w:sz w:val="22"/>
          <w:szCs w:val="22"/>
        </w:rPr>
        <w:t xml:space="preserve"> Given the </w:t>
      </w:r>
      <w:r w:rsidRPr="008B0D38" w:rsidR="00D3729D">
        <w:rPr>
          <w:rFonts w:ascii="Source Sans Pro" w:hAnsi="Source Sans Pro"/>
          <w:sz w:val="22"/>
          <w:szCs w:val="22"/>
        </w:rPr>
        <w:t xml:space="preserve">budget constraints and the </w:t>
      </w:r>
      <w:r w:rsidRPr="008B0D38" w:rsidR="00EF0408">
        <w:rPr>
          <w:rFonts w:ascii="Source Sans Pro" w:hAnsi="Source Sans Pro"/>
          <w:sz w:val="22"/>
          <w:szCs w:val="22"/>
        </w:rPr>
        <w:t>changing</w:t>
      </w:r>
      <w:r w:rsidRPr="008B0D38" w:rsidR="0040782F">
        <w:rPr>
          <w:rFonts w:ascii="Source Sans Pro" w:hAnsi="Source Sans Pro"/>
          <w:sz w:val="22"/>
          <w:szCs w:val="22"/>
        </w:rPr>
        <w:t xml:space="preserve"> federal landscape</w:t>
      </w:r>
      <w:r w:rsidRPr="008B0D38" w:rsidR="00D3729D">
        <w:rPr>
          <w:rFonts w:ascii="Source Sans Pro" w:hAnsi="Source Sans Pro"/>
          <w:sz w:val="22"/>
          <w:szCs w:val="22"/>
        </w:rPr>
        <w:t xml:space="preserve"> (including potential significant cuts to federal F&amp;A rates)</w:t>
      </w:r>
      <w:r w:rsidRPr="008B0D38" w:rsidR="0040782F">
        <w:rPr>
          <w:rFonts w:ascii="Source Sans Pro" w:hAnsi="Source Sans Pro"/>
          <w:sz w:val="22"/>
          <w:szCs w:val="22"/>
        </w:rPr>
        <w:t xml:space="preserve"> </w:t>
      </w:r>
      <w:r w:rsidRPr="008B0D38" w:rsidR="00D3729D">
        <w:rPr>
          <w:rFonts w:ascii="Source Sans Pro" w:hAnsi="Source Sans Pro"/>
          <w:sz w:val="22"/>
          <w:szCs w:val="22"/>
        </w:rPr>
        <w:t xml:space="preserve">and likely increase in </w:t>
      </w:r>
      <w:r w:rsidRPr="008B0D38" w:rsidR="000E53AD">
        <w:rPr>
          <w:rFonts w:ascii="Source Sans Pro" w:hAnsi="Source Sans Pro"/>
          <w:sz w:val="22"/>
          <w:szCs w:val="22"/>
        </w:rPr>
        <w:t xml:space="preserve">the number </w:t>
      </w:r>
      <w:r w:rsidRPr="06B5B09A" w:rsidR="6B126F94">
        <w:rPr>
          <w:rFonts w:ascii="Source Sans Pro" w:hAnsi="Source Sans Pro"/>
          <w:sz w:val="22"/>
          <w:szCs w:val="22"/>
        </w:rPr>
        <w:t xml:space="preserve">of </w:t>
      </w:r>
      <w:r w:rsidRPr="008B0D38" w:rsidR="00D3729D">
        <w:rPr>
          <w:rFonts w:ascii="Source Sans Pro" w:hAnsi="Source Sans Pro"/>
          <w:sz w:val="22"/>
          <w:szCs w:val="22"/>
        </w:rPr>
        <w:t>applications</w:t>
      </w:r>
      <w:r w:rsidRPr="06B5B09A" w:rsidR="489F4029">
        <w:rPr>
          <w:rFonts w:ascii="Source Sans Pro" w:hAnsi="Source Sans Pro"/>
          <w:sz w:val="22"/>
          <w:szCs w:val="22"/>
        </w:rPr>
        <w:t xml:space="preserve"> to</w:t>
      </w:r>
      <w:r w:rsidRPr="008B0D38" w:rsidR="00D3729D">
        <w:rPr>
          <w:rFonts w:ascii="Source Sans Pro" w:hAnsi="Source Sans Pro"/>
          <w:sz w:val="22"/>
          <w:szCs w:val="22"/>
        </w:rPr>
        <w:t xml:space="preserve"> private foundations, there is a need to establish </w:t>
      </w:r>
      <w:r w:rsidRPr="008B0D38" w:rsidR="000E53AD">
        <w:rPr>
          <w:rFonts w:ascii="Source Sans Pro" w:hAnsi="Source Sans Pro"/>
          <w:sz w:val="22"/>
          <w:szCs w:val="22"/>
        </w:rPr>
        <w:t xml:space="preserve">guidelines and best practices that allow the UO to thoughtfully capture the real costs of grant management on foundation proposals that limit F&amp;A. While we must follow sponsor guidelines, many private foundations permit some amount of direct billing/charging for key grant management and compliance </w:t>
      </w:r>
      <w:r w:rsidRPr="008B0D38" w:rsidR="000E53AD">
        <w:rPr>
          <w:rFonts w:ascii="Source Sans Pro" w:hAnsi="Source Sans Pro"/>
          <w:sz w:val="22"/>
          <w:szCs w:val="22"/>
        </w:rPr>
        <w:t xml:space="preserve">activities and we need consistency in how we build these costs into budgets. We also want to be reasonable in assessing and applying these costs in ways that allow us to capture some of the real costs of grant management while not jeopardizing </w:t>
      </w:r>
      <w:r w:rsidRPr="008B0D38" w:rsidR="000E53AD">
        <w:rPr>
          <w:rFonts w:ascii="Source Sans Pro" w:hAnsi="Source Sans Pro"/>
          <w:sz w:val="22"/>
          <w:szCs w:val="22"/>
        </w:rPr>
        <w:t xml:space="preserve">the competitiveness of the proposal or the ability of the research team to achieve the program goals/objectives within the budget cap. </w:t>
      </w:r>
    </w:p>
    <w:p w:rsidRPr="008B0D38" w:rsidR="00D01435" w:rsidRDefault="000E53AD" w14:paraId="3E8DBDBA" w14:textId="335E4EBE" w14:noSpellErr="1">
      <w:pPr>
        <w:rPr>
          <w:rFonts w:ascii="Source Sans Pro" w:hAnsi="Source Sans Pro"/>
          <w:sz w:val="22"/>
          <w:szCs w:val="22"/>
        </w:rPr>
      </w:pPr>
      <w:r w:rsidRPr="0A360BD8" w:rsidR="000E53AD">
        <w:rPr>
          <w:rFonts w:ascii="Source Sans Pro" w:hAnsi="Source Sans Pro"/>
          <w:sz w:val="22"/>
          <w:szCs w:val="22"/>
        </w:rPr>
        <w:t xml:space="preserve">The following budget guidance and considerations </w:t>
      </w:r>
      <w:r w:rsidRPr="0A360BD8" w:rsidR="00577659">
        <w:rPr>
          <w:rFonts w:ascii="Source Sans Pro" w:hAnsi="Source Sans Pro"/>
          <w:sz w:val="22"/>
          <w:szCs w:val="22"/>
        </w:rPr>
        <w:t>were</w:t>
      </w:r>
      <w:r w:rsidRPr="0A360BD8" w:rsidR="000E53AD">
        <w:rPr>
          <w:rFonts w:ascii="Source Sans Pro" w:hAnsi="Source Sans Pro"/>
          <w:sz w:val="22"/>
          <w:szCs w:val="22"/>
        </w:rPr>
        <w:t xml:space="preserve"> developed in partnership with Sponsored Projects Services and Foundation Relations </w:t>
      </w:r>
      <w:r w:rsidRPr="0A360BD8" w:rsidR="00577659">
        <w:rPr>
          <w:rFonts w:ascii="Source Sans Pro" w:hAnsi="Source Sans Pro"/>
          <w:sz w:val="22"/>
          <w:szCs w:val="22"/>
        </w:rPr>
        <w:t xml:space="preserve">as </w:t>
      </w:r>
      <w:r w:rsidRPr="0A360BD8" w:rsidR="00577659">
        <w:rPr>
          <w:rFonts w:ascii="Source Sans Pro" w:hAnsi="Source Sans Pro"/>
          <w:sz w:val="22"/>
          <w:szCs w:val="22"/>
        </w:rPr>
        <w:t>initial</w:t>
      </w:r>
      <w:r w:rsidRPr="0A360BD8" w:rsidR="00577659">
        <w:rPr>
          <w:rFonts w:ascii="Source Sans Pro" w:hAnsi="Source Sans Pro"/>
          <w:sz w:val="22"/>
          <w:szCs w:val="22"/>
        </w:rPr>
        <w:t xml:space="preserve"> best practices to implement</w:t>
      </w:r>
      <w:r w:rsidRPr="0A360BD8" w:rsidR="00D01435">
        <w:rPr>
          <w:rFonts w:ascii="Source Sans Pro" w:hAnsi="Source Sans Pro"/>
          <w:sz w:val="22"/>
          <w:szCs w:val="22"/>
        </w:rPr>
        <w:t xml:space="preserve"> </w:t>
      </w:r>
      <w:r w:rsidRPr="0A360BD8" w:rsidR="00D01435">
        <w:rPr>
          <w:rFonts w:ascii="Source Sans Pro" w:hAnsi="Source Sans Pro"/>
          <w:sz w:val="22"/>
          <w:szCs w:val="22"/>
        </w:rPr>
        <w:t>immediately</w:t>
      </w:r>
      <w:r w:rsidRPr="0A360BD8" w:rsidR="00577659">
        <w:rPr>
          <w:rFonts w:ascii="Source Sans Pro" w:hAnsi="Source Sans Pro"/>
          <w:sz w:val="22"/>
          <w:szCs w:val="22"/>
        </w:rPr>
        <w:t xml:space="preserve">. </w:t>
      </w:r>
      <w:r w:rsidRPr="0A360BD8" w:rsidR="00577659">
        <w:rPr>
          <w:rFonts w:ascii="Source Sans Pro" w:hAnsi="Source Sans Pro"/>
          <w:sz w:val="22"/>
          <w:szCs w:val="22"/>
        </w:rPr>
        <w:t xml:space="preserve">This document </w:t>
      </w:r>
      <w:r w:rsidRPr="0A360BD8" w:rsidR="000E53AD">
        <w:rPr>
          <w:rFonts w:ascii="Source Sans Pro" w:hAnsi="Source Sans Pro"/>
          <w:sz w:val="22"/>
          <w:szCs w:val="22"/>
        </w:rPr>
        <w:t xml:space="preserve">will be shared </w:t>
      </w:r>
      <w:r w:rsidRPr="0A360BD8" w:rsidR="60CAFC0A">
        <w:rPr>
          <w:rFonts w:ascii="Source Sans Pro" w:hAnsi="Source Sans Pro"/>
          <w:sz w:val="22"/>
          <w:szCs w:val="22"/>
        </w:rPr>
        <w:t xml:space="preserve">internally </w:t>
      </w:r>
      <w:r w:rsidRPr="0A360BD8" w:rsidR="000E53AD">
        <w:rPr>
          <w:rFonts w:ascii="Source Sans Pro" w:hAnsi="Source Sans Pro"/>
          <w:sz w:val="22"/>
          <w:szCs w:val="22"/>
        </w:rPr>
        <w:t>with their teams, as well as Department Grant Administrators, to ensure consistency across the university in applying this guidance and additional considerations.</w:t>
      </w:r>
      <w:r w:rsidRPr="0A360BD8" w:rsidR="000E53AD">
        <w:rPr>
          <w:rFonts w:ascii="Source Sans Pro" w:hAnsi="Source Sans Pro"/>
          <w:sz w:val="22"/>
          <w:szCs w:val="22"/>
        </w:rPr>
        <w:t xml:space="preserve"> </w:t>
      </w:r>
    </w:p>
    <w:p w:rsidRPr="008B0D38" w:rsidR="007754ED" w:rsidRDefault="00577659" w14:paraId="4ACAEDA2" w14:textId="63CC3E3F" w14:noSpellErr="1">
      <w:pPr>
        <w:rPr>
          <w:rFonts w:ascii="Source Sans Pro" w:hAnsi="Source Sans Pro"/>
          <w:sz w:val="22"/>
          <w:szCs w:val="22"/>
        </w:rPr>
      </w:pPr>
      <w:r w:rsidRPr="0A360BD8" w:rsidR="00577659">
        <w:rPr>
          <w:rFonts w:ascii="Source Sans Pro" w:hAnsi="Source Sans Pro"/>
          <w:sz w:val="22"/>
          <w:szCs w:val="22"/>
        </w:rPr>
        <w:t>Moving forward, there</w:t>
      </w:r>
      <w:r w:rsidRPr="0A360BD8" w:rsidR="00577659">
        <w:rPr>
          <w:rFonts w:ascii="Source Sans Pro" w:hAnsi="Source Sans Pro"/>
          <w:sz w:val="22"/>
          <w:szCs w:val="22"/>
        </w:rPr>
        <w:t xml:space="preserve"> is a need to </w:t>
      </w:r>
      <w:r w:rsidRPr="0A360BD8" w:rsidR="00EC3E1C">
        <w:rPr>
          <w:rFonts w:ascii="Source Sans Pro" w:hAnsi="Source Sans Pro"/>
          <w:sz w:val="22"/>
          <w:szCs w:val="22"/>
        </w:rPr>
        <w:t>explore if we can develop and implement a</w:t>
      </w:r>
      <w:r w:rsidRPr="0A360BD8" w:rsidR="00577659">
        <w:rPr>
          <w:rFonts w:ascii="Source Sans Pro" w:hAnsi="Source Sans Pro"/>
          <w:sz w:val="22"/>
          <w:szCs w:val="22"/>
        </w:rPr>
        <w:t xml:space="preserve"> reasonable percentage </w:t>
      </w:r>
      <w:r w:rsidRPr="0A360BD8" w:rsidR="00D01435">
        <w:rPr>
          <w:rFonts w:ascii="Source Sans Pro" w:hAnsi="Source Sans Pro"/>
          <w:sz w:val="22"/>
          <w:szCs w:val="22"/>
        </w:rPr>
        <w:t xml:space="preserve">of total costs </w:t>
      </w:r>
      <w:r w:rsidRPr="0A360BD8" w:rsidR="00EC3E1C">
        <w:rPr>
          <w:rFonts w:ascii="Source Sans Pro" w:hAnsi="Source Sans Pro"/>
          <w:sz w:val="22"/>
          <w:szCs w:val="22"/>
        </w:rPr>
        <w:t xml:space="preserve">to charge on private foundation grants that would help </w:t>
      </w:r>
      <w:r w:rsidRPr="0A360BD8" w:rsidR="00D01435">
        <w:rPr>
          <w:rFonts w:ascii="Source Sans Pro" w:hAnsi="Source Sans Pro"/>
          <w:sz w:val="22"/>
          <w:szCs w:val="22"/>
        </w:rPr>
        <w:t xml:space="preserve">cover </w:t>
      </w:r>
      <w:r w:rsidRPr="0A360BD8" w:rsidR="00EC3E1C">
        <w:rPr>
          <w:rFonts w:ascii="Source Sans Pro" w:hAnsi="Source Sans Pro"/>
          <w:sz w:val="22"/>
          <w:szCs w:val="22"/>
        </w:rPr>
        <w:t xml:space="preserve">applicable </w:t>
      </w:r>
      <w:r w:rsidRPr="0A360BD8" w:rsidR="00577659">
        <w:rPr>
          <w:rFonts w:ascii="Source Sans Pro" w:hAnsi="Source Sans Pro"/>
          <w:sz w:val="22"/>
          <w:szCs w:val="22"/>
        </w:rPr>
        <w:t>OVPRI services (</w:t>
      </w:r>
      <w:r w:rsidRPr="0A360BD8" w:rsidR="00D01435">
        <w:rPr>
          <w:rFonts w:ascii="Source Sans Pro" w:hAnsi="Source Sans Pro"/>
          <w:sz w:val="22"/>
          <w:szCs w:val="22"/>
        </w:rPr>
        <w:t xml:space="preserve">e.g., </w:t>
      </w:r>
      <w:r w:rsidRPr="0A360BD8" w:rsidR="00577659">
        <w:rPr>
          <w:rFonts w:ascii="Source Sans Pro" w:hAnsi="Source Sans Pro"/>
          <w:sz w:val="22"/>
          <w:szCs w:val="22"/>
        </w:rPr>
        <w:t>SPS or RCS)</w:t>
      </w:r>
      <w:r w:rsidRPr="0A360BD8" w:rsidR="00EC3E1C">
        <w:rPr>
          <w:rFonts w:ascii="Source Sans Pro" w:hAnsi="Source Sans Pro"/>
          <w:sz w:val="22"/>
          <w:szCs w:val="22"/>
        </w:rPr>
        <w:t xml:space="preserve">. In addition to estimating </w:t>
      </w:r>
      <w:r w:rsidRPr="0A360BD8" w:rsidR="00EC3E1C">
        <w:rPr>
          <w:rFonts w:ascii="Source Sans Pro" w:hAnsi="Source Sans Pro"/>
          <w:sz w:val="22"/>
          <w:szCs w:val="22"/>
        </w:rPr>
        <w:t>an appropriate percentage</w:t>
      </w:r>
      <w:r w:rsidRPr="0A360BD8" w:rsidR="00EC3E1C">
        <w:rPr>
          <w:rFonts w:ascii="Source Sans Pro" w:hAnsi="Source Sans Pro"/>
          <w:sz w:val="22"/>
          <w:szCs w:val="22"/>
        </w:rPr>
        <w:t xml:space="preserve">, we will need to </w:t>
      </w:r>
      <w:r w:rsidRPr="0A360BD8" w:rsidR="00D01435">
        <w:rPr>
          <w:rFonts w:ascii="Source Sans Pro" w:hAnsi="Source Sans Pro"/>
          <w:sz w:val="22"/>
          <w:szCs w:val="22"/>
        </w:rPr>
        <w:t>assess the feasibility/acceptability among relevant sponsors</w:t>
      </w:r>
      <w:r w:rsidRPr="0A360BD8" w:rsidR="00EC3E1C">
        <w:rPr>
          <w:rFonts w:ascii="Source Sans Pro" w:hAnsi="Source Sans Pro"/>
          <w:sz w:val="22"/>
          <w:szCs w:val="22"/>
        </w:rPr>
        <w:t xml:space="preserve"> and </w:t>
      </w:r>
      <w:r w:rsidRPr="0A360BD8" w:rsidR="00EC3E1C">
        <w:rPr>
          <w:rFonts w:ascii="Source Sans Pro" w:hAnsi="Source Sans Pro"/>
          <w:sz w:val="22"/>
          <w:szCs w:val="22"/>
        </w:rPr>
        <w:t>compare</w:t>
      </w:r>
      <w:r w:rsidRPr="0A360BD8" w:rsidR="00EC3E1C">
        <w:rPr>
          <w:rFonts w:ascii="Source Sans Pro" w:hAnsi="Source Sans Pro"/>
          <w:sz w:val="22"/>
          <w:szCs w:val="22"/>
        </w:rPr>
        <w:t xml:space="preserve"> to our peers prior to implementation.</w:t>
      </w:r>
      <w:r w:rsidRPr="0A360BD8" w:rsidR="00231DC9">
        <w:rPr>
          <w:rFonts w:ascii="Source Sans Pro" w:hAnsi="Source Sans Pro"/>
          <w:sz w:val="22"/>
          <w:szCs w:val="22"/>
        </w:rPr>
        <w:t xml:space="preserve"> </w:t>
      </w:r>
      <w:r w:rsidRPr="0A360BD8" w:rsidR="00231DC9">
        <w:rPr>
          <w:rFonts w:ascii="Source Sans Pro" w:hAnsi="Source Sans Pro"/>
          <w:sz w:val="22"/>
          <w:szCs w:val="22"/>
        </w:rPr>
        <w:t xml:space="preserve">This will be pursued once federal changes related to institutional indirect costs are </w:t>
      </w:r>
      <w:r w:rsidRPr="0A360BD8" w:rsidR="00231DC9">
        <w:rPr>
          <w:rFonts w:ascii="Source Sans Pro" w:hAnsi="Source Sans Pro"/>
          <w:sz w:val="22"/>
          <w:szCs w:val="22"/>
        </w:rPr>
        <w:t>finalized</w:t>
      </w:r>
      <w:r w:rsidRPr="0A360BD8" w:rsidR="00231DC9">
        <w:rPr>
          <w:rFonts w:ascii="Source Sans Pro" w:hAnsi="Source Sans Pro"/>
          <w:sz w:val="22"/>
          <w:szCs w:val="22"/>
        </w:rPr>
        <w:t xml:space="preserve"> (which we expect will </w:t>
      </w:r>
      <w:r w:rsidRPr="0A360BD8" w:rsidR="46D1C4F5">
        <w:rPr>
          <w:rFonts w:ascii="Source Sans Pro" w:hAnsi="Source Sans Pro"/>
          <w:sz w:val="22"/>
          <w:szCs w:val="22"/>
        </w:rPr>
        <w:t>be</w:t>
      </w:r>
      <w:r w:rsidRPr="0A360BD8" w:rsidR="00231DC9">
        <w:rPr>
          <w:rFonts w:ascii="Source Sans Pro" w:hAnsi="Source Sans Pro"/>
          <w:sz w:val="22"/>
          <w:szCs w:val="22"/>
        </w:rPr>
        <w:t xml:space="preserve"> </w:t>
      </w:r>
      <w:r w:rsidRPr="0A360BD8" w:rsidR="00F20504">
        <w:rPr>
          <w:rFonts w:ascii="Source Sans Pro" w:hAnsi="Source Sans Pro"/>
          <w:sz w:val="22"/>
          <w:szCs w:val="22"/>
        </w:rPr>
        <w:t xml:space="preserve">integrated into the </w:t>
      </w:r>
      <w:r w:rsidRPr="0A360BD8" w:rsidR="00231DC9">
        <w:rPr>
          <w:rFonts w:ascii="Source Sans Pro" w:hAnsi="Source Sans Pro"/>
          <w:sz w:val="22"/>
          <w:szCs w:val="22"/>
        </w:rPr>
        <w:t>FY26 budget</w:t>
      </w:r>
      <w:r w:rsidRPr="0A360BD8" w:rsidR="00F20504">
        <w:rPr>
          <w:rFonts w:ascii="Source Sans Pro" w:hAnsi="Source Sans Pro"/>
          <w:sz w:val="22"/>
          <w:szCs w:val="22"/>
        </w:rPr>
        <w:t>).</w:t>
      </w:r>
    </w:p>
    <w:p w:rsidRPr="008B0D38" w:rsidR="00EC3E1C" w:rsidRDefault="003468DF" w14:paraId="2E1DFF98" w14:textId="0099BD84">
      <w:pPr>
        <w:rPr>
          <w:rFonts w:ascii="Source Sans Pro" w:hAnsi="Source Sans Pro"/>
          <w:sz w:val="22"/>
          <w:szCs w:val="22"/>
        </w:rPr>
      </w:pPr>
      <w:r w:rsidRPr="008B0D38">
        <w:rPr>
          <w:rFonts w:ascii="Source Sans Pro" w:hAnsi="Source Sans Pro"/>
          <w:b/>
          <w:bCs/>
          <w:i/>
          <w:iCs/>
          <w:sz w:val="22"/>
          <w:szCs w:val="22"/>
        </w:rPr>
        <w:t>Budget Guidance</w:t>
      </w:r>
      <w:r w:rsidRPr="008B0D38" w:rsidR="000E53AD">
        <w:rPr>
          <w:rFonts w:ascii="Source Sans Pro" w:hAnsi="Source Sans Pro"/>
          <w:b/>
          <w:bCs/>
          <w:i/>
          <w:iCs/>
          <w:sz w:val="22"/>
          <w:szCs w:val="22"/>
        </w:rPr>
        <w:t>:</w:t>
      </w:r>
      <w:r w:rsidRPr="008B0D38" w:rsidR="00EC3E1C">
        <w:rPr>
          <w:rFonts w:ascii="Source Sans Pro" w:hAnsi="Source Sans Pro"/>
          <w:sz w:val="22"/>
          <w:szCs w:val="22"/>
        </w:rPr>
        <w:t xml:space="preserve"> I</w:t>
      </w:r>
      <w:r w:rsidRPr="008B0D38" w:rsidR="00B20693">
        <w:rPr>
          <w:rFonts w:ascii="Source Sans Pro" w:hAnsi="Source Sans Pro"/>
          <w:sz w:val="22"/>
          <w:szCs w:val="22"/>
        </w:rPr>
        <w:t>f</w:t>
      </w:r>
      <w:r w:rsidRPr="008B0D38" w:rsidR="00EC3E1C">
        <w:rPr>
          <w:rFonts w:ascii="Source Sans Pro" w:hAnsi="Source Sans Pro"/>
          <w:sz w:val="22"/>
          <w:szCs w:val="22"/>
        </w:rPr>
        <w:t xml:space="preserve"> permitted by the sponsor/solicitation, budgets </w:t>
      </w:r>
      <w:r w:rsidRPr="008B0D38" w:rsidR="00B20693">
        <w:rPr>
          <w:rFonts w:ascii="Source Sans Pro" w:hAnsi="Source Sans Pro"/>
          <w:sz w:val="22"/>
          <w:szCs w:val="22"/>
        </w:rPr>
        <w:t xml:space="preserve">to </w:t>
      </w:r>
      <w:r w:rsidRPr="008B0D38" w:rsidR="00EC3E1C">
        <w:rPr>
          <w:rFonts w:ascii="Source Sans Pro" w:hAnsi="Source Sans Pro"/>
          <w:sz w:val="22"/>
          <w:szCs w:val="22"/>
        </w:rPr>
        <w:t xml:space="preserve">private foundation </w:t>
      </w:r>
      <w:r w:rsidRPr="008B0D38" w:rsidR="00B20693">
        <w:rPr>
          <w:rFonts w:ascii="Source Sans Pro" w:hAnsi="Source Sans Pro"/>
          <w:sz w:val="22"/>
          <w:szCs w:val="22"/>
        </w:rPr>
        <w:t xml:space="preserve">sponsors should include a reasonable FTE (5-10%) for the appropriate department grant administrator who will manage the award. </w:t>
      </w:r>
      <w:r w:rsidRPr="008B0D38" w:rsidR="001003F7">
        <w:rPr>
          <w:rFonts w:ascii="Source Sans Pro" w:hAnsi="Source Sans Pro"/>
          <w:sz w:val="22"/>
          <w:szCs w:val="22"/>
        </w:rPr>
        <w:t>The percentage FTE should reflect the complexity of the award</w:t>
      </w:r>
      <w:r w:rsidRPr="008B0D38" w:rsidR="008B0D38">
        <w:rPr>
          <w:rFonts w:ascii="Source Sans Pro" w:hAnsi="Source Sans Pro"/>
          <w:sz w:val="22"/>
          <w:szCs w:val="22"/>
        </w:rPr>
        <w:t>, based on the following items (each of which increase the amount of staff time required to administer):</w:t>
      </w:r>
    </w:p>
    <w:p w:rsidRPr="008B0D38" w:rsidR="001003F7" w:rsidP="008B0D38" w:rsidRDefault="001003F7" w14:paraId="74E3636E" w14:textId="77777777">
      <w:pPr>
        <w:pStyle w:val="ListParagraph"/>
        <w:numPr>
          <w:ilvl w:val="0"/>
          <w:numId w:val="2"/>
        </w:numPr>
        <w:spacing w:after="0" w:line="240" w:lineRule="auto"/>
        <w:rPr>
          <w:rFonts w:ascii="Source Sans Pro" w:hAnsi="Source Sans Pro"/>
          <w:sz w:val="22"/>
          <w:szCs w:val="22"/>
        </w:rPr>
      </w:pPr>
      <w:r w:rsidRPr="008B0D38">
        <w:rPr>
          <w:rFonts w:ascii="Source Sans Pro" w:hAnsi="Source Sans Pro"/>
          <w:sz w:val="22"/>
          <w:szCs w:val="22"/>
        </w:rPr>
        <w:t>Travel</w:t>
      </w:r>
    </w:p>
    <w:p w:rsidRPr="008B0D38" w:rsidR="001003F7" w:rsidP="008B0D38" w:rsidRDefault="001003F7" w14:paraId="526A6A9F" w14:textId="77777777">
      <w:pPr>
        <w:pStyle w:val="ListParagraph"/>
        <w:numPr>
          <w:ilvl w:val="0"/>
          <w:numId w:val="2"/>
        </w:numPr>
        <w:spacing w:after="0" w:line="240" w:lineRule="auto"/>
        <w:rPr>
          <w:rFonts w:ascii="Source Sans Pro" w:hAnsi="Source Sans Pro"/>
          <w:sz w:val="22"/>
          <w:szCs w:val="22"/>
        </w:rPr>
      </w:pPr>
      <w:r w:rsidRPr="008B0D38">
        <w:rPr>
          <w:rFonts w:ascii="Source Sans Pro" w:hAnsi="Source Sans Pro"/>
          <w:sz w:val="22"/>
          <w:szCs w:val="22"/>
        </w:rPr>
        <w:t>Purchasing</w:t>
      </w:r>
    </w:p>
    <w:p w:rsidRPr="008B0D38" w:rsidR="001003F7" w:rsidP="008B0D38" w:rsidRDefault="001003F7" w14:paraId="578932BF" w14:textId="77777777">
      <w:pPr>
        <w:pStyle w:val="ListParagraph"/>
        <w:numPr>
          <w:ilvl w:val="0"/>
          <w:numId w:val="2"/>
        </w:numPr>
        <w:spacing w:after="0" w:line="240" w:lineRule="auto"/>
        <w:rPr>
          <w:rFonts w:ascii="Source Sans Pro" w:hAnsi="Source Sans Pro"/>
          <w:sz w:val="22"/>
          <w:szCs w:val="22"/>
        </w:rPr>
      </w:pPr>
      <w:r w:rsidRPr="008B0D38">
        <w:rPr>
          <w:rFonts w:ascii="Source Sans Pro" w:hAnsi="Source Sans Pro"/>
          <w:sz w:val="22"/>
          <w:szCs w:val="22"/>
        </w:rPr>
        <w:t>Subawards</w:t>
      </w:r>
    </w:p>
    <w:p w:rsidRPr="008B0D38" w:rsidR="001003F7" w:rsidP="008B0D38" w:rsidRDefault="001003F7" w14:paraId="456CB32F" w14:textId="77777777">
      <w:pPr>
        <w:pStyle w:val="ListParagraph"/>
        <w:numPr>
          <w:ilvl w:val="0"/>
          <w:numId w:val="2"/>
        </w:numPr>
        <w:spacing w:after="0" w:line="240" w:lineRule="auto"/>
        <w:rPr>
          <w:rFonts w:ascii="Source Sans Pro" w:hAnsi="Source Sans Pro"/>
          <w:sz w:val="22"/>
          <w:szCs w:val="22"/>
        </w:rPr>
      </w:pPr>
      <w:r w:rsidRPr="008B0D38">
        <w:rPr>
          <w:rFonts w:ascii="Source Sans Pro" w:hAnsi="Source Sans Pro"/>
          <w:sz w:val="22"/>
          <w:szCs w:val="22"/>
        </w:rPr>
        <w:t>Invoicing </w:t>
      </w:r>
    </w:p>
    <w:p w:rsidRPr="008B0D38" w:rsidR="001003F7" w:rsidP="008B0D38" w:rsidRDefault="001003F7" w14:paraId="7622FE31" w14:textId="77777777">
      <w:pPr>
        <w:pStyle w:val="ListParagraph"/>
        <w:numPr>
          <w:ilvl w:val="0"/>
          <w:numId w:val="2"/>
        </w:numPr>
        <w:spacing w:after="0" w:line="240" w:lineRule="auto"/>
        <w:rPr>
          <w:rFonts w:ascii="Source Sans Pro" w:hAnsi="Source Sans Pro"/>
          <w:sz w:val="22"/>
          <w:szCs w:val="22"/>
        </w:rPr>
      </w:pPr>
      <w:r w:rsidRPr="008B0D38">
        <w:rPr>
          <w:rFonts w:ascii="Source Sans Pro" w:hAnsi="Source Sans Pro"/>
          <w:sz w:val="22"/>
          <w:szCs w:val="22"/>
        </w:rPr>
        <w:t>Contracts </w:t>
      </w:r>
    </w:p>
    <w:p w:rsidRPr="008B0D38" w:rsidR="001003F7" w:rsidP="008B0D38" w:rsidRDefault="001003F7" w14:paraId="377EA220" w14:textId="77777777">
      <w:pPr>
        <w:pStyle w:val="ListParagraph"/>
        <w:numPr>
          <w:ilvl w:val="0"/>
          <w:numId w:val="2"/>
        </w:numPr>
        <w:spacing w:after="0" w:line="240" w:lineRule="auto"/>
        <w:rPr>
          <w:rFonts w:ascii="Source Sans Pro" w:hAnsi="Source Sans Pro"/>
          <w:sz w:val="22"/>
          <w:szCs w:val="22"/>
        </w:rPr>
      </w:pPr>
      <w:r w:rsidRPr="008B0D38">
        <w:rPr>
          <w:rFonts w:ascii="Source Sans Pro" w:hAnsi="Source Sans Pro"/>
          <w:sz w:val="22"/>
          <w:szCs w:val="22"/>
        </w:rPr>
        <w:t>Award Setup</w:t>
      </w:r>
    </w:p>
    <w:p w:rsidRPr="008B0D38" w:rsidR="001003F7" w:rsidP="008B0D38" w:rsidRDefault="001003F7" w14:paraId="35E031CD" w14:textId="1DBBFEA8">
      <w:pPr>
        <w:pStyle w:val="ListParagraph"/>
        <w:numPr>
          <w:ilvl w:val="0"/>
          <w:numId w:val="2"/>
        </w:numPr>
        <w:spacing w:after="0" w:line="240" w:lineRule="auto"/>
        <w:rPr>
          <w:rFonts w:ascii="Source Sans Pro" w:hAnsi="Source Sans Pro"/>
          <w:sz w:val="22"/>
          <w:szCs w:val="22"/>
        </w:rPr>
      </w:pPr>
      <w:r w:rsidRPr="008B0D38">
        <w:rPr>
          <w:rFonts w:ascii="Source Sans Pro" w:hAnsi="Source Sans Pro"/>
          <w:sz w:val="22"/>
          <w:szCs w:val="22"/>
        </w:rPr>
        <w:t>IRB</w:t>
      </w:r>
    </w:p>
    <w:p w:rsidRPr="008B0D38" w:rsidR="008B0D38" w:rsidP="008B0D38" w:rsidRDefault="008B0D38" w14:paraId="4E4197AD" w14:textId="77777777">
      <w:pPr>
        <w:spacing w:after="0" w:line="240" w:lineRule="auto"/>
        <w:rPr>
          <w:rFonts w:ascii="Source Sans Pro" w:hAnsi="Source Sans Pro" w:eastAsia="Times New Roman" w:cs="Calibri"/>
          <w:color w:val="212121"/>
          <w:sz w:val="22"/>
          <w:szCs w:val="22"/>
          <w:lang w:eastAsia="en-US"/>
        </w:rPr>
      </w:pPr>
    </w:p>
    <w:p w:rsidRPr="008B0D38" w:rsidR="00EB6A3C" w:rsidP="008B0D38" w:rsidRDefault="008B0D38" w14:paraId="4CD19822" w14:textId="2FBD4DD6">
      <w:pPr>
        <w:spacing w:after="0" w:line="240" w:lineRule="auto"/>
        <w:rPr>
          <w:rFonts w:ascii="Source Sans Pro" w:hAnsi="Source Sans Pro" w:eastAsia="Times New Roman" w:cs="Times New Roman"/>
          <w:color w:val="212121"/>
          <w:sz w:val="22"/>
          <w:szCs w:val="22"/>
          <w:lang w:eastAsia="en-US"/>
        </w:rPr>
      </w:pPr>
      <w:r w:rsidRPr="0A360BD8" w:rsidR="103ED5DD">
        <w:rPr>
          <w:rFonts w:ascii="Source Sans Pro" w:hAnsi="Source Sans Pro" w:eastAsia="Times New Roman" w:cs="Calibri"/>
          <w:color w:val="212121"/>
          <w:sz w:val="22"/>
          <w:szCs w:val="22"/>
          <w:lang w:eastAsia="en-US"/>
        </w:rPr>
        <w:t xml:space="preserve">DGAs and/or Foundation Relations staff should consult with the assigned SPS SPA to </w:t>
      </w:r>
      <w:r w:rsidRPr="0A360BD8" w:rsidR="103ED5DD">
        <w:rPr>
          <w:rFonts w:ascii="Source Sans Pro" w:hAnsi="Source Sans Pro" w:eastAsia="Times New Roman" w:cs="Calibri"/>
          <w:color w:val="212121"/>
          <w:sz w:val="22"/>
          <w:szCs w:val="22"/>
          <w:lang w:eastAsia="en-US"/>
        </w:rPr>
        <w:t>determine</w:t>
      </w:r>
      <w:r w:rsidRPr="0A360BD8" w:rsidR="103ED5DD">
        <w:rPr>
          <w:rFonts w:ascii="Source Sans Pro" w:hAnsi="Source Sans Pro" w:eastAsia="Times New Roman" w:cs="Calibri"/>
          <w:color w:val="212121"/>
          <w:sz w:val="22"/>
          <w:szCs w:val="22"/>
          <w:lang w:eastAsia="en-US"/>
        </w:rPr>
        <w:t xml:space="preserve"> the </w:t>
      </w:r>
      <w:r w:rsidRPr="0A360BD8" w:rsidR="103ED5DD">
        <w:rPr>
          <w:rFonts w:ascii="Source Sans Pro" w:hAnsi="Source Sans Pro" w:eastAsia="Times New Roman" w:cs="Calibri"/>
          <w:color w:val="212121"/>
          <w:sz w:val="22"/>
          <w:szCs w:val="22"/>
          <w:lang w:eastAsia="en-US"/>
        </w:rPr>
        <w:t>appropriate FTE</w:t>
      </w:r>
      <w:r w:rsidRPr="0A360BD8" w:rsidR="103ED5DD">
        <w:rPr>
          <w:rFonts w:ascii="Source Sans Pro" w:hAnsi="Source Sans Pro" w:eastAsia="Times New Roman" w:cs="Calibri"/>
          <w:color w:val="212121"/>
          <w:sz w:val="22"/>
          <w:szCs w:val="22"/>
          <w:lang w:eastAsia="en-US"/>
        </w:rPr>
        <w:t xml:space="preserve"> request. </w:t>
      </w:r>
      <w:r w:rsidRPr="0A360BD8" w:rsidR="103ED5DD">
        <w:rPr>
          <w:rFonts w:ascii="Source Sans Pro" w:hAnsi="Source Sans Pro" w:eastAsia="Times New Roman" w:cs="Calibri"/>
          <w:color w:val="212121"/>
          <w:sz w:val="22"/>
          <w:szCs w:val="22"/>
          <w:lang w:eastAsia="en-US"/>
        </w:rPr>
        <w:t>This budget guidance applies to all foundation awards</w:t>
      </w:r>
      <w:r w:rsidRPr="0A360BD8" w:rsidR="4409565E">
        <w:rPr>
          <w:rFonts w:ascii="Source Sans Pro" w:hAnsi="Source Sans Pro" w:eastAsia="Times New Roman" w:cs="Calibri"/>
          <w:color w:val="212121"/>
          <w:sz w:val="22"/>
          <w:szCs w:val="22"/>
          <w:lang w:eastAsia="en-US"/>
        </w:rPr>
        <w:t xml:space="preserve"> (where direct charges of grant management costs are </w:t>
      </w:r>
      <w:r w:rsidRPr="0A360BD8" w:rsidR="4409565E">
        <w:rPr>
          <w:rFonts w:ascii="Source Sans Pro" w:hAnsi="Source Sans Pro" w:eastAsia="Times New Roman" w:cs="Calibri"/>
          <w:color w:val="212121"/>
          <w:sz w:val="22"/>
          <w:szCs w:val="22"/>
          <w:lang w:eastAsia="en-US"/>
        </w:rPr>
        <w:t>permitted</w:t>
      </w:r>
      <w:r w:rsidRPr="0A360BD8" w:rsidR="4409565E">
        <w:rPr>
          <w:rFonts w:ascii="Source Sans Pro" w:hAnsi="Source Sans Pro" w:eastAsia="Times New Roman" w:cs="Calibri"/>
          <w:color w:val="212121"/>
          <w:sz w:val="22"/>
          <w:szCs w:val="22"/>
          <w:lang w:eastAsia="en-US"/>
        </w:rPr>
        <w:t>).</w:t>
      </w:r>
      <w:r w:rsidRPr="0A360BD8" w:rsidR="4409565E">
        <w:rPr>
          <w:rFonts w:ascii="Source Sans Pro" w:hAnsi="Source Sans Pro" w:eastAsia="Times New Roman" w:cs="Calibri"/>
          <w:color w:val="212121"/>
          <w:sz w:val="22"/>
          <w:szCs w:val="22"/>
          <w:lang w:eastAsia="en-US"/>
        </w:rPr>
        <w:t xml:space="preserve"> </w:t>
      </w:r>
      <w:r w:rsidRPr="0A360BD8" w:rsidR="4409565E">
        <w:rPr>
          <w:rFonts w:ascii="Source Sans Pro" w:hAnsi="Source Sans Pro" w:eastAsia="Times New Roman" w:cs="Calibri"/>
          <w:color w:val="212121"/>
          <w:sz w:val="22"/>
          <w:szCs w:val="22"/>
          <w:lang w:eastAsia="en-US"/>
        </w:rPr>
        <w:t xml:space="preserve">Awards from private foundations that are to fund individual </w:t>
      </w:r>
      <w:r w:rsidRPr="0A360BD8" w:rsidR="103ED5DD">
        <w:rPr>
          <w:rFonts w:ascii="Source Sans Pro" w:hAnsi="Source Sans Pro" w:eastAsia="Times New Roman" w:cs="Calibri"/>
          <w:color w:val="212121"/>
          <w:sz w:val="22"/>
          <w:szCs w:val="22"/>
          <w:lang w:eastAsia="en-US"/>
        </w:rPr>
        <w:t>fellowships &lt;$</w:t>
      </w:r>
      <w:r w:rsidRPr="0A360BD8" w:rsidR="6D9B2851">
        <w:rPr>
          <w:rFonts w:ascii="Source Sans Pro" w:hAnsi="Source Sans Pro" w:eastAsia="Times New Roman" w:cs="Calibri"/>
          <w:color w:val="212121"/>
          <w:sz w:val="22"/>
          <w:szCs w:val="22"/>
          <w:lang w:eastAsia="en-US"/>
        </w:rPr>
        <w:t>100</w:t>
      </w:r>
      <w:r w:rsidRPr="0A360BD8" w:rsidR="103ED5DD">
        <w:rPr>
          <w:rFonts w:ascii="Source Sans Pro" w:hAnsi="Source Sans Pro" w:eastAsia="Times New Roman" w:cs="Calibri"/>
          <w:color w:val="212121"/>
          <w:sz w:val="22"/>
          <w:szCs w:val="22"/>
          <w:lang w:eastAsia="en-US"/>
        </w:rPr>
        <w:t>,000</w:t>
      </w:r>
      <w:r w:rsidRPr="0A360BD8" w:rsidR="4409565E">
        <w:rPr>
          <w:rFonts w:ascii="Source Sans Pro" w:hAnsi="Source Sans Pro" w:eastAsia="Times New Roman" w:cs="Calibri"/>
          <w:color w:val="212121"/>
          <w:sz w:val="22"/>
          <w:szCs w:val="22"/>
          <w:lang w:eastAsia="en-US"/>
        </w:rPr>
        <w:t xml:space="preserve"> are exempt from this </w:t>
      </w:r>
      <w:r w:rsidRPr="0A360BD8" w:rsidR="4409565E">
        <w:rPr>
          <w:rFonts w:ascii="Source Sans Pro" w:hAnsi="Source Sans Pro" w:eastAsia="Times New Roman" w:cs="Calibri"/>
          <w:color w:val="212121"/>
          <w:sz w:val="22"/>
          <w:szCs w:val="22"/>
          <w:lang w:eastAsia="en-US"/>
        </w:rPr>
        <w:t>policy.</w:t>
      </w:r>
    </w:p>
    <w:p w:rsidRPr="008B0D38" w:rsidR="008B0D38" w:rsidP="008B0D38" w:rsidRDefault="00EB6A3C" w14:paraId="084135EB" w14:textId="6808AE80">
      <w:pPr>
        <w:spacing w:after="0" w:line="240" w:lineRule="auto"/>
        <w:rPr>
          <w:rFonts w:ascii="Source Sans Pro" w:hAnsi="Source Sans Pro" w:eastAsia="Times New Roman" w:cs="Times New Roman"/>
          <w:color w:val="212121"/>
          <w:sz w:val="22"/>
          <w:szCs w:val="22"/>
          <w:lang w:eastAsia="en-US"/>
        </w:rPr>
      </w:pPr>
      <w:r w:rsidRPr="00EB6A3C">
        <w:rPr>
          <w:rFonts w:ascii="Source Sans Pro" w:hAnsi="Source Sans Pro" w:eastAsia="Times New Roman" w:cs="Calibri"/>
          <w:color w:val="212121"/>
          <w:sz w:val="22"/>
          <w:szCs w:val="22"/>
          <w:lang w:eastAsia="en-US"/>
        </w:rPr>
        <w:t> </w:t>
      </w:r>
    </w:p>
    <w:sectPr w:rsidRPr="008B0D38" w:rsidR="008B0D38">
      <w:pgSz w:w="12240" w:h="15840" w:orient="portrait"/>
      <w:pgMar w:top="1440" w:right="1440" w:bottom="1440" w:left="144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ource Sans Pro">
    <w:panose1 w:val="020B0503030403020204"/>
    <w:charset w:val="00"/>
    <w:family w:val="swiss"/>
    <w:pitch w:val="variable"/>
    <w:sig w:usb0="600002F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4F5684"/>
    <w:multiLevelType w:val="hybridMultilevel"/>
    <w:tmpl w:val="8A985D4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55084DE8"/>
    <w:multiLevelType w:val="hybridMultilevel"/>
    <w:tmpl w:val="2290640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511771409">
    <w:abstractNumId w:val="1"/>
  </w:num>
  <w:num w:numId="2" w16cid:durableId="2095737891">
    <w:abstractNumId w:val="0"/>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44832DD"/>
    <w:rsid w:val="000E53AD"/>
    <w:rsid w:val="001003F7"/>
    <w:rsid w:val="0014325E"/>
    <w:rsid w:val="00193F0B"/>
    <w:rsid w:val="00231DC9"/>
    <w:rsid w:val="002A1982"/>
    <w:rsid w:val="002E7FB6"/>
    <w:rsid w:val="00311840"/>
    <w:rsid w:val="00322106"/>
    <w:rsid w:val="003468DF"/>
    <w:rsid w:val="0040782F"/>
    <w:rsid w:val="004E1FB1"/>
    <w:rsid w:val="00577659"/>
    <w:rsid w:val="00651B88"/>
    <w:rsid w:val="006A3B16"/>
    <w:rsid w:val="007754ED"/>
    <w:rsid w:val="00863B45"/>
    <w:rsid w:val="008B0D38"/>
    <w:rsid w:val="009B4C41"/>
    <w:rsid w:val="00B20693"/>
    <w:rsid w:val="00B83522"/>
    <w:rsid w:val="00BC2399"/>
    <w:rsid w:val="00C443CA"/>
    <w:rsid w:val="00D01435"/>
    <w:rsid w:val="00D3729D"/>
    <w:rsid w:val="00D67439"/>
    <w:rsid w:val="00D716D7"/>
    <w:rsid w:val="00E43512"/>
    <w:rsid w:val="00EB6A3C"/>
    <w:rsid w:val="00EC3E1C"/>
    <w:rsid w:val="00EF0408"/>
    <w:rsid w:val="00F109E5"/>
    <w:rsid w:val="00F20504"/>
    <w:rsid w:val="00F2675F"/>
    <w:rsid w:val="00F5608F"/>
    <w:rsid w:val="00FC25C6"/>
    <w:rsid w:val="00FD3736"/>
    <w:rsid w:val="044832DD"/>
    <w:rsid w:val="06B5B09A"/>
    <w:rsid w:val="0A360BD8"/>
    <w:rsid w:val="103ED5DD"/>
    <w:rsid w:val="15855C02"/>
    <w:rsid w:val="1D84A1AD"/>
    <w:rsid w:val="2D309178"/>
    <w:rsid w:val="30131D30"/>
    <w:rsid w:val="3472E9D6"/>
    <w:rsid w:val="38C0E2BE"/>
    <w:rsid w:val="397505A9"/>
    <w:rsid w:val="3AC0C85A"/>
    <w:rsid w:val="4409565E"/>
    <w:rsid w:val="46D1C4F5"/>
    <w:rsid w:val="489F4029"/>
    <w:rsid w:val="537CCF01"/>
    <w:rsid w:val="5CE8B976"/>
    <w:rsid w:val="5E0F62FA"/>
    <w:rsid w:val="60CAFC0A"/>
    <w:rsid w:val="6B126F94"/>
    <w:rsid w:val="6D9B285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832DD"/>
  <w15:chartTrackingRefBased/>
  <w15:docId w15:val="{D6A348F6-EF32-F84B-BD5A-B00FEBDB4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apple-converted-space" w:customStyle="1">
    <w:name w:val="apple-converted-space"/>
    <w:basedOn w:val="DefaultParagraphFont"/>
    <w:rsid w:val="00EB6A3C"/>
  </w:style>
  <w:style w:type="paragraph" w:styleId="ListParagraph">
    <w:name w:val="List Paragraph"/>
    <w:basedOn w:val="Normal"/>
    <w:uiPriority w:val="34"/>
    <w:qFormat/>
    <w:rsid w:val="00EC3E1C"/>
    <w:pPr>
      <w:ind w:left="720"/>
      <w:contextualSpacing/>
    </w:pPr>
  </w:style>
  <w:style w:type="character" w:styleId="CommentReference">
    <w:name w:val="annotation reference"/>
    <w:basedOn w:val="DefaultParagraphFont"/>
    <w:uiPriority w:val="99"/>
    <w:semiHidden/>
    <w:unhideWhenUsed/>
    <w:rsid w:val="00863B45"/>
    <w:rPr>
      <w:sz w:val="16"/>
      <w:szCs w:val="16"/>
    </w:rPr>
  </w:style>
  <w:style w:type="paragraph" w:styleId="CommentText">
    <w:name w:val="annotation text"/>
    <w:basedOn w:val="Normal"/>
    <w:link w:val="CommentTextChar"/>
    <w:uiPriority w:val="99"/>
    <w:semiHidden/>
    <w:unhideWhenUsed/>
    <w:rsid w:val="00863B45"/>
    <w:pPr>
      <w:spacing w:line="240" w:lineRule="auto"/>
    </w:pPr>
    <w:rPr>
      <w:sz w:val="20"/>
      <w:szCs w:val="20"/>
    </w:rPr>
  </w:style>
  <w:style w:type="character" w:styleId="CommentTextChar" w:customStyle="1">
    <w:name w:val="Comment Text Char"/>
    <w:basedOn w:val="DefaultParagraphFont"/>
    <w:link w:val="CommentText"/>
    <w:uiPriority w:val="99"/>
    <w:semiHidden/>
    <w:rsid w:val="00863B45"/>
    <w:rPr>
      <w:sz w:val="20"/>
      <w:szCs w:val="20"/>
    </w:rPr>
  </w:style>
  <w:style w:type="paragraph" w:styleId="CommentSubject">
    <w:name w:val="annotation subject"/>
    <w:basedOn w:val="CommentText"/>
    <w:next w:val="CommentText"/>
    <w:link w:val="CommentSubjectChar"/>
    <w:uiPriority w:val="99"/>
    <w:semiHidden/>
    <w:unhideWhenUsed/>
    <w:rsid w:val="00863B45"/>
    <w:rPr>
      <w:b/>
      <w:bCs/>
    </w:rPr>
  </w:style>
  <w:style w:type="character" w:styleId="CommentSubjectChar" w:customStyle="1">
    <w:name w:val="Comment Subject Char"/>
    <w:basedOn w:val="CommentTextChar"/>
    <w:link w:val="CommentSubject"/>
    <w:uiPriority w:val="99"/>
    <w:semiHidden/>
    <w:rsid w:val="00863B45"/>
    <w:rPr>
      <w:b/>
      <w:bCs/>
      <w:sz w:val="20"/>
      <w:szCs w:val="20"/>
    </w:rPr>
  </w:style>
  <w:style w:type="character" w:styleId="Mention">
    <w:name w:val="Mention"/>
    <w:basedOn w:val="DefaultParagraphFont"/>
    <w:uiPriority w:val="99"/>
    <w:unhideWhenUsed/>
    <w:rsid w:val="00863B4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5071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microsoft.com/office/2011/relationships/people" Target="peop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microsoft.com/office/2016/09/relationships/commentsIds" Target="commentsIds.xml" Id="rId10" /><Relationship Type="http://schemas.openxmlformats.org/officeDocument/2006/relationships/numbering" Target="numbering.xml" Id="rId4" /><Relationship Type="http://schemas.microsoft.com/office/2011/relationships/commentsExtended" Target="commentsExtended.xml" Id="rId9" /><Relationship Type="http://schemas.openxmlformats.org/officeDocument/2006/relationships/theme" Target="theme/theme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udience xmlns="0be3e1ad-7ee8-45ab-83eb-86c0c1f1f96a" xsi:nil="true"/>
    <lcf76f155ced4ddcb4097134ff3c332f xmlns="393fc265-c004-4567-bd74-6a717610a5f9">
      <Terms xmlns="http://schemas.microsoft.com/office/infopath/2007/PartnerControls"/>
    </lcf76f155ced4ddcb4097134ff3c332f>
    <TaxCatchAll xmlns="0be3e1ad-7ee8-45ab-83eb-86c0c1f1f96a" xsi:nil="true"/>
    <Designee xmlns="393fc265-c004-4567-bd74-6a717610a5f9" xsi:nil="true"/>
    <Logger xmlns="393fc265-c004-4567-bd74-6a717610a5f9">
      <UserInfo>
        <DisplayName/>
        <AccountId xsi:nil="true"/>
        <AccountType/>
      </UserInfo>
    </Logger>
    <RecordYear xmlns="0be3e1ad-7ee8-45ab-83eb-86c0c1f1f96a" xsi:nil="true"/>
    <Exec_Category xmlns="393fc265-c004-4567-bd74-6a717610a5f9" xsi:nil="true"/>
    <DocumentPreparer xmlns="393fc265-c004-4567-bd74-6a717610a5f9" xsi:nil="true"/>
    <ReferenceName xmlns="393fc265-c004-4567-bd74-6a717610a5f9" xsi:nil="true"/>
    <TravelNotes xmlns="393fc265-c004-4567-bd74-6a717610a5f9" xsi:nil="true"/>
    <Uses xmlns="0be3e1ad-7ee8-45ab-83eb-86c0c1f1f96a" xsi:nil="true"/>
    <DateRouted xmlns="393fc265-c004-4567-bd74-6a717610a5f9" xsi:nil="true"/>
    <Role xmlns="393fc265-c004-4567-bd74-6a717610a5f9" xsi:nil="true"/>
    <_ResourceType xmlns="http://schemas.microsoft.com/sharepoint/v3/fields" xsi:nil="true"/>
    <Department xmlns="393fc265-c004-4567-bd74-6a717610a5f9" xsi:nil="true"/>
    <Topics xmlns="0be3e1ad-7ee8-45ab-83eb-86c0c1f1f96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DFFECBF50078042B883726EEB62E62C" ma:contentTypeVersion="39" ma:contentTypeDescription="Create a new document." ma:contentTypeScope="" ma:versionID="43b1a83f836f3917a8cff9f1b1d882e9">
  <xsd:schema xmlns:xsd="http://www.w3.org/2001/XMLSchema" xmlns:xs="http://www.w3.org/2001/XMLSchema" xmlns:p="http://schemas.microsoft.com/office/2006/metadata/properties" xmlns:ns2="http://schemas.microsoft.com/sharepoint/v3/fields" xmlns:ns3="0be3e1ad-7ee8-45ab-83eb-86c0c1f1f96a" xmlns:ns4="393fc265-c004-4567-bd74-6a717610a5f9" targetNamespace="http://schemas.microsoft.com/office/2006/metadata/properties" ma:root="true" ma:fieldsID="1806bdd95a5d70d813bf6315f1d7a9fd" ns2:_="" ns3:_="" ns4:_="">
    <xsd:import namespace="http://schemas.microsoft.com/sharepoint/v3/fields"/>
    <xsd:import namespace="0be3e1ad-7ee8-45ab-83eb-86c0c1f1f96a"/>
    <xsd:import namespace="393fc265-c004-4567-bd74-6a717610a5f9"/>
    <xsd:element name="properties">
      <xsd:complexType>
        <xsd:sequence>
          <xsd:element name="documentManagement">
            <xsd:complexType>
              <xsd:all>
                <xsd:element ref="ns2:_ResourceType" minOccurs="0"/>
                <xsd:element ref="ns3:Topics" minOccurs="0"/>
                <xsd:element ref="ns3:Audience" minOccurs="0"/>
                <xsd:element ref="ns3:Uses" minOccurs="0"/>
                <xsd:element ref="ns4:Exec_Category" minOccurs="0"/>
                <xsd:element ref="ns4:DocumentPreparer" minOccurs="0"/>
                <xsd:element ref="ns4:ReferenceName" minOccurs="0"/>
                <xsd:element ref="ns4:Department" minOccurs="0"/>
                <xsd:element ref="ns4:Logger" minOccurs="0"/>
                <xsd:element ref="ns4:DateRouted" minOccurs="0"/>
                <xsd:element ref="ns3:RecordYear" minOccurs="0"/>
                <xsd:element ref="ns4:MediaServiceObjectDetectorVersions" minOccurs="0"/>
                <xsd:element ref="ns3:SharedWithUsers" minOccurs="0"/>
                <xsd:element ref="ns3:SharedWithDetails" minOccurs="0"/>
                <xsd:element ref="ns4:MediaServiceGenerationTime" minOccurs="0"/>
                <xsd:element ref="ns4:MediaServiceEventHashCode" minOccurs="0"/>
                <xsd:element ref="ns4:lcf76f155ced4ddcb4097134ff3c332f" minOccurs="0"/>
                <xsd:element ref="ns3:TaxCatchAll" minOccurs="0"/>
                <xsd:element ref="ns4:MediaServiceDateTaken" minOccurs="0"/>
                <xsd:element ref="ns4:MediaServiceOCR" minOccurs="0"/>
                <xsd:element ref="ns4:MediaServiceMetadata" minOccurs="0"/>
                <xsd:element ref="ns4:MediaServiceFastMetadata" minOccurs="0"/>
                <xsd:element ref="ns4:MediaServiceLocation" minOccurs="0"/>
                <xsd:element ref="ns4:MediaServiceSearchProperties" minOccurs="0"/>
                <xsd:element ref="ns4:TravelNotes" minOccurs="0"/>
                <xsd:element ref="ns4:MediaLengthInSeconds" minOccurs="0"/>
                <xsd:element ref="ns4:Role" minOccurs="0"/>
                <xsd:element ref="ns4:Designe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ResourceType" ma:index="2" nillable="true" ma:displayName="ResourceType" ma:description="A set of categories, functions, genres or aggregation levels" ma:format="Dropdown" ma:indexed="true" ma:internalName="_ResourceType">
      <xsd:simpleType>
        <xsd:restriction base="dms:Choice">
          <xsd:enumeration value="agenda"/>
          <xsd:enumeration value="appointments"/>
          <xsd:enumeration value="assurances"/>
          <xsd:enumeration value="awards and grants"/>
          <xsd:enumeration value="business plans"/>
          <xsd:enumeration value="contact/distribution lists"/>
          <xsd:enumeration value="correspondence"/>
          <xsd:enumeration value="data sets"/>
          <xsd:enumeration value="delegations of authority"/>
          <xsd:enumeration value="guides (manuals)"/>
          <xsd:enumeration value="interviews"/>
          <xsd:enumeration value="invitations"/>
          <xsd:enumeration value="leases"/>
          <xsd:enumeration value="letter of support"/>
          <xsd:enumeration value="letter of intent"/>
          <xsd:enumeration value="logos"/>
          <xsd:enumeration value="logs"/>
          <xsd:enumeration value="memos"/>
          <xsd:enumeration value="memorandums of understanding"/>
          <xsd:enumeration value="minutes"/>
          <xsd:enumeration value="org charts"/>
          <xsd:enumeration value="position descriptions"/>
          <xsd:enumeration value="presentations"/>
          <xsd:enumeration value="rate memos"/>
          <xsd:enumeration value="receipts"/>
          <xsd:enumeration value="reports"/>
          <xsd:enumeration value="rosters"/>
          <xsd:enumeration value="talking points"/>
          <xsd:enumeration value="templates"/>
        </xsd:restriction>
      </xsd:simpleType>
    </xsd:element>
  </xsd:schema>
  <xsd:schema xmlns:xsd="http://www.w3.org/2001/XMLSchema" xmlns:xs="http://www.w3.org/2001/XMLSchema" xmlns:dms="http://schemas.microsoft.com/office/2006/documentManagement/types" xmlns:pc="http://schemas.microsoft.com/office/infopath/2007/PartnerControls" targetNamespace="0be3e1ad-7ee8-45ab-83eb-86c0c1f1f96a" elementFormDefault="qualified">
    <xsd:import namespace="http://schemas.microsoft.com/office/2006/documentManagement/types"/>
    <xsd:import namespace="http://schemas.microsoft.com/office/infopath/2007/PartnerControls"/>
    <xsd:element name="Topics" ma:index="3" nillable="true" ma:displayName="Topics" ma:format="Dropdown" ma:internalName="Topics">
      <xsd:complexType>
        <xsd:complexContent>
          <xsd:extension base="dms:MultiChoice">
            <xsd:sequence>
              <xsd:element name="Value" maxOccurs="unbounded" minOccurs="0" nillable="true">
                <xsd:simpleType>
                  <xsd:restriction base="dms:Choice">
                    <xsd:enumeration value="&lt;CENTERS &amp; INSTITUTES&gt;"/>
                    <xsd:enumeration value="All Centers &amp; Institutes"/>
                    <xsd:enumeration value="Center for Advanced Materials Characterization (CAMCOR)"/>
                    <xsd:enumeration value="Center for Cyber Security and Privacy"/>
                    <xsd:enumeration value="Center for High Energy Physics (CHEP) and the Institute of Theoretical Science have merged into the Institute for Fundamental Science"/>
                    <xsd:enumeration value="Center for the Study of Women in Society (CSWS)"/>
                    <xsd:enumeration value="Committee on the Advancement of Women Chemists (COACh)"/>
                    <xsd:enumeration value="Economic Development Administration (EDA)"/>
                    <xsd:enumeration value="Histology and Genetic Modification (HGeM)"/>
                    <xsd:enumeration value="Institute for Fundamental Science (IFS)*"/>
                    <xsd:enumeration value="Institute for Resilient Organizations, Communities, and Environments (IROCE)"/>
                    <xsd:enumeration value="Institute of Ecology and Evolution (IE²)"/>
                    <xsd:enumeration value="Institute of Molecular Biology (IMB)"/>
                    <xsd:enumeration value="Institute of Neuroscience (ION)"/>
                    <xsd:enumeration value="Institute of Theoretical Science and Center for High Energy Physics (CHEP) have merged into the Institute for Fundamental Science"/>
                    <xsd:enumeration value="Lewis Centre for Neuroimaging (LCNI)"/>
                    <xsd:enumeration value="Materials Science Institute (MSI)"/>
                    <xsd:enumeration value="Prevention Science Institute (PSI)"/>
                    <xsd:enumeration value="&lt;GROUPS&gt;"/>
                    <xsd:enumeration value="All committees and advisory boards"/>
                    <xsd:enumeration value="Board of Trustees (BOT)"/>
                    <xsd:enumeration value="Biological Specimens Working Group"/>
                    <xsd:enumeration value="Conflict of Interest in Research Committee (COIRC)"/>
                    <xsd:enumeration value="Diversity Equity Inclusion Committee (DEIC)"/>
                    <xsd:enumeration value="Exec Committee"/>
                    <xsd:enumeration value="Institutional Animal Care and Use Committee (IACUC)"/>
                    <xsd:enumeration value="Institutional Review Board (IRB)"/>
                    <xsd:enumeration value="Lab Safety Advisory Committee (LSAC)"/>
                    <xsd:enumeration value="National Security and Research Committee (NSRC)"/>
                    <xsd:enumeration value="Oregon Advanced Computing Institute for Science and Society (OACISS)"/>
                    <xsd:enumeration value="Oregon Center for Optical, Molecular and Quantum Science (OMQ)"/>
                    <xsd:enumeration value="Oregon Humanities Center (OHC)"/>
                    <xsd:enumeration value="Oregon Institute of Marine Biology (OIMB)"/>
                    <xsd:enumeration value="Radiation Safety Committee (RSC)"/>
                    <xsd:enumeration value="Research Advisory Board (RAB)"/>
                    <xsd:enumeration value="Research Core Facilities Faculty Advisory Committee (RCF FAC)"/>
                    <xsd:enumeration value="Sponsored Research Advisory Council (SRAC)"/>
                    <xsd:enumeration value="Undergraduate Research Opportunity Program Committee (UROP)"/>
                    <xsd:enumeration value="Strategic Enterprise Risk Management and Compliance (SERMC) committee"/>
                    <xsd:enumeration value="Human Remains"/>
                    <xsd:enumeration value="&lt;OFFICE&gt;"/>
                    <xsd:enumeration value="Equipment Maintenance"/>
                    <xsd:enumeration value="Offboarding"/>
                    <xsd:enumeration value="Onboarding"/>
                    <xsd:enumeration value="OVPRI Office Management"/>
                    <xsd:enumeration value="OVPRI Portfolio Management"/>
                    <xsd:enumeration value="Reference"/>
                    <xsd:enumeration value="Research Core Facilities (RCF)"/>
                    <xsd:enumeration value="Sponsored Awards"/>
                    <xsd:enumeration value="Training"/>
                    <xsd:enumeration value="&lt;SERVICES&gt;"/>
                    <xsd:enumeration value="Terrestrial Animal Care Services (TeACS)"/>
                  </xsd:restriction>
                </xsd:simpleType>
              </xsd:element>
            </xsd:sequence>
          </xsd:extension>
        </xsd:complexContent>
      </xsd:complexType>
    </xsd:element>
    <xsd:element name="Audience" ma:index="4" nillable="true" ma:displayName="Audiences" ma:internalName="Audience" ma:readOnly="false">
      <xsd:complexType>
        <xsd:complexContent>
          <xsd:extension base="dms:MultiChoiceFillIn">
            <xsd:sequence>
              <xsd:element name="Value" maxOccurs="unbounded" minOccurs="0" nillable="true">
                <xsd:simpleType>
                  <xsd:union memberTypes="dms:Text">
                    <xsd:simpleType>
                      <xsd:restriction base="dms:Choice">
                        <xsd:enumeration value="EAs"/>
                        <xsd:enumeration value="Board of Trustees"/>
                        <xsd:enumeration value="C&amp;I Directors"/>
                        <xsd:enumeration value="Comms"/>
                        <xsd:enumeration value="Faculty"/>
                        <xsd:enumeration value="Graduate Students"/>
                        <xsd:enumeration value="Students"/>
                        <xsd:enumeration value="All UO"/>
                      </xsd:restriction>
                    </xsd:simpleType>
                  </xsd:union>
                </xsd:simpleType>
              </xsd:element>
            </xsd:sequence>
          </xsd:extension>
        </xsd:complexContent>
      </xsd:complexType>
    </xsd:element>
    <xsd:element name="Uses" ma:index="5" nillable="true" ma:displayName="Uses" ma:format="Dropdown" ma:internalName="Uses" ma:readOnly="false">
      <xsd:simpleType>
        <xsd:restriction base="dms:Choice">
          <xsd:enumeration value="accounting"/>
          <xsd:enumeration value="attestation/certification"/>
          <xsd:enumeration value="evaluation"/>
          <xsd:enumeration value="events administration"/>
          <xsd:enumeration value="office administration"/>
          <xsd:enumeration value="onboarding"/>
          <xsd:enumeration value="planning"/>
          <xsd:enumeration value="portfolio management"/>
          <xsd:enumeration value="reporting"/>
        </xsd:restriction>
      </xsd:simpleType>
    </xsd:element>
    <xsd:element name="RecordYear" ma:index="13" nillable="true" ma:displayName="FiscalYear" ma:format="Dropdown" ma:indexed="true" ma:internalName="RecordYear" ma:readOnly="false">
      <xsd:simpleType>
        <xsd:restriction base="dms:Choice">
          <xsd:enumeration value="2026"/>
          <xsd:enumeration value="2025"/>
          <xsd:enumeration value="2024"/>
          <xsd:enumeration value="2023"/>
          <xsd:enumeration value="2022"/>
          <xsd:enumeration value="2021"/>
          <xsd:enumeration value="2020"/>
          <xsd:enumeration value="2019"/>
          <xsd:enumeration value="2018"/>
          <xsd:enumeration value="2017"/>
          <xsd:enumeration value="2016"/>
          <xsd:enumeration value="2015"/>
          <xsd:enumeration value="2014"/>
          <xsd:enumeration value="2013"/>
          <xsd:enumeration value="2012"/>
        </xsd:restriction>
      </xsd:simpleType>
    </xsd:element>
    <xsd:element name="SharedWithUsers" ma:index="15"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hidden="true" ma:internalName="SharedWithDetails" ma:readOnly="true">
      <xsd:simpleType>
        <xsd:restriction base="dms:Note"/>
      </xsd:simpleType>
    </xsd:element>
    <xsd:element name="TaxCatchAll" ma:index="21" nillable="true" ma:displayName="Taxonomy Catch All Column" ma:hidden="true" ma:list="{a00ce5f8-43c2-41a8-9def-869131e281ea}" ma:internalName="TaxCatchAll" ma:readOnly="false" ma:showField="CatchAllData" ma:web="0be3e1ad-7ee8-45ab-83eb-86c0c1f1f96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93fc265-c004-4567-bd74-6a717610a5f9" elementFormDefault="qualified">
    <xsd:import namespace="http://schemas.microsoft.com/office/2006/documentManagement/types"/>
    <xsd:import namespace="http://schemas.microsoft.com/office/infopath/2007/PartnerControls"/>
    <xsd:element name="Exec_Category" ma:index="7" nillable="true" ma:displayName="Exec_Category" ma:format="Dropdown" ma:internalName="Exec_Category" ma:readOnly="false">
      <xsd:simpleType>
        <xsd:restriction base="dms:Choice">
          <xsd:enumeration value="Meetings"/>
          <xsd:enumeration value="Preferences"/>
          <xsd:enumeration value="Bio_Signature"/>
          <xsd:enumeration value="Travel"/>
          <xsd:enumeration value="Onboarding"/>
        </xsd:restriction>
      </xsd:simpleType>
    </xsd:element>
    <xsd:element name="DocumentPreparer" ma:index="8" nillable="true" ma:displayName="Document Preparer" ma:format="Dropdown" ma:internalName="DocumentPreparer" ma:readOnly="false">
      <xsd:simpleType>
        <xsd:restriction base="dms:Text">
          <xsd:maxLength value="255"/>
        </xsd:restriction>
      </xsd:simpleType>
    </xsd:element>
    <xsd:element name="ReferenceName" ma:index="9" nillable="true" ma:displayName="Reference Name" ma:format="Dropdown" ma:internalName="ReferenceName" ma:readOnly="false">
      <xsd:simpleType>
        <xsd:restriction base="dms:Note">
          <xsd:maxLength value="255"/>
        </xsd:restriction>
      </xsd:simpleType>
    </xsd:element>
    <xsd:element name="Department" ma:index="10" nillable="true" ma:displayName="Department" ma:format="Dropdown" ma:internalName="Department" ma:readOnly="false">
      <xsd:simpleType>
        <xsd:restriction base="dms:Note">
          <xsd:maxLength value="255"/>
        </xsd:restriction>
      </xsd:simpleType>
    </xsd:element>
    <xsd:element name="Logger" ma:index="11" nillable="true" ma:displayName="Logger" ma:format="Dropdown" ma:list="UserInfo" ma:SharePointGroup="0" ma:internalName="Logg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ateRouted" ma:index="12" nillable="true" ma:displayName="Date Routed" ma:format="DateOnly" ma:internalName="DateRouted" ma:readOnly="false">
      <xsd:simpleType>
        <xsd:restriction base="dms:DateTim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b91a9775-3525-4bf8-b88d-b7eef9d67d4b"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hidden="true" ma:internalName="MediaServiceOCR" ma:readOnly="true">
      <xsd:simpleType>
        <xsd:restriction base="dms:Note"/>
      </xsd:simpleType>
    </xsd:element>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Location" ma:index="30" nillable="true" ma:displayName="Location" ma:hidden="true" ma:indexed="true" ma:internalName="MediaServiceLocation"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TravelNotes" ma:index="33" nillable="true" ma:displayName="Travel Notes" ma:format="Dropdown" ma:hidden="true" ma:internalName="TravelNotes" ma:readOnly="false">
      <xsd:simpleType>
        <xsd:restriction base="dms:Choice">
          <xsd:enumeration value="CANCELLED"/>
          <xsd:enumeration value="Not Started"/>
          <xsd:enumeration value="Missing Info"/>
          <xsd:enumeration value="Needs Revision"/>
          <xsd:enumeration value="Complete"/>
        </xsd:restriction>
      </xsd:simpleType>
    </xsd:element>
    <xsd:element name="MediaLengthInSeconds" ma:index="34" nillable="true" ma:displayName="MediaLengthInSeconds" ma:hidden="true" ma:internalName="MediaLengthInSeconds" ma:readOnly="true">
      <xsd:simpleType>
        <xsd:restriction base="dms:Unknown"/>
      </xsd:simpleType>
    </xsd:element>
    <xsd:element name="Role" ma:index="35" nillable="true" ma:displayName="Role" ma:description="Is this delegation of authority still active?" ma:format="Dropdown" ma:internalName="Role">
      <xsd:simpleType>
        <xsd:restriction base="dms:Choice">
          <xsd:enumeration value="Active"/>
          <xsd:enumeration value="InActive"/>
        </xsd:restriction>
      </xsd:simpleType>
    </xsd:element>
    <xsd:element name="Designee" ma:index="36" nillable="true" ma:displayName="Designee" ma:description="Name of person, Designee Title" ma:format="Dropdown" ma:internalName="Designe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BE8E8ED-C589-4E55-B6E4-D05686473AF1}">
  <ds:schemaRefs>
    <ds:schemaRef ds:uri="http://schemas.microsoft.com/sharepoint/v3/contenttype/forms"/>
  </ds:schemaRefs>
</ds:datastoreItem>
</file>

<file path=customXml/itemProps2.xml><?xml version="1.0" encoding="utf-8"?>
<ds:datastoreItem xmlns:ds="http://schemas.openxmlformats.org/officeDocument/2006/customXml" ds:itemID="{52A4734B-C3CC-431E-9563-657A981DE653}">
  <ds:schemaRefs>
    <ds:schemaRef ds:uri="http://schemas.microsoft.com/office/2006/metadata/properties"/>
    <ds:schemaRef ds:uri="http://schemas.microsoft.com/office/infopath/2007/PartnerControls"/>
    <ds:schemaRef ds:uri="0be3e1ad-7ee8-45ab-83eb-86c0c1f1f96a"/>
    <ds:schemaRef ds:uri="393fc265-c004-4567-bd74-6a717610a5f9"/>
    <ds:schemaRef ds:uri="http://schemas.microsoft.com/sharepoint/v3/fields"/>
  </ds:schemaRefs>
</ds:datastoreItem>
</file>

<file path=customXml/itemProps3.xml><?xml version="1.0" encoding="utf-8"?>
<ds:datastoreItem xmlns:ds="http://schemas.openxmlformats.org/officeDocument/2006/customXml" ds:itemID="{9D9A127D-47B8-4CBD-A0FF-A2B95D33BD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be3e1ad-7ee8-45ab-83eb-86c0c1f1f96a"/>
    <ds:schemaRef ds:uri="393fc265-c004-4567-bd74-6a717610a5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Kate Petcosky</dc:creator>
  <keywords/>
  <dc:description/>
  <lastModifiedBy>Kate Petcosky</lastModifiedBy>
  <revision>36</revision>
  <dcterms:created xsi:type="dcterms:W3CDTF">2025-06-02T21:26:00.0000000Z</dcterms:created>
  <dcterms:modified xsi:type="dcterms:W3CDTF">2025-08-17T19:43:28.8751841Z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0x010100DDFFECBF50078042B883726EEB62E62C</vt:lpwstr>
  </property>
  <property fmtid="{D5CDD505-2E9C-101B-9397-08002B2CF9AE}" pid="3" name="MediaServiceImageTags">
    <vt:lpwstr/>
  </property>
</Properties>
</file>