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267AB" w14:textId="0DB5377E" w:rsidR="005F2AB8" w:rsidRPr="00504ECE" w:rsidRDefault="00C07B7F" w:rsidP="0022147F">
      <w:pPr>
        <w:tabs>
          <w:tab w:val="num" w:pos="720"/>
        </w:tabs>
        <w:rPr>
          <w:b/>
          <w:bCs/>
        </w:rPr>
      </w:pPr>
      <w:r w:rsidRPr="00C07B7F">
        <w:rPr>
          <w:b/>
          <w:bCs/>
        </w:rPr>
        <w:t>Budgeting adjusted salaries on sponsored projects</w:t>
      </w:r>
      <w:r w:rsidR="004A3212" w:rsidRPr="00504ECE">
        <w:rPr>
          <w:b/>
          <w:bCs/>
        </w:rPr>
        <w:t>: minimizing the financial impact of UO’s</w:t>
      </w:r>
      <w:r w:rsidR="00BD4BED" w:rsidRPr="00504ECE">
        <w:rPr>
          <w:b/>
          <w:bCs/>
        </w:rPr>
        <w:t xml:space="preserve"> OPE Rates</w:t>
      </w:r>
      <w:r w:rsidR="004A3212" w:rsidRPr="00504ECE">
        <w:rPr>
          <w:b/>
          <w:bCs/>
        </w:rPr>
        <w:t xml:space="preserve"> on sponsored awards</w:t>
      </w:r>
      <w:r w:rsidR="00310A85" w:rsidRPr="00504ECE">
        <w:rPr>
          <w:b/>
          <w:bCs/>
        </w:rPr>
        <w:t>.</w:t>
      </w:r>
    </w:p>
    <w:p w14:paraId="7E1EA93D" w14:textId="77777777" w:rsidR="00310A85" w:rsidRPr="00504ECE" w:rsidRDefault="00310A85" w:rsidP="005F2AB8">
      <w:pPr>
        <w:tabs>
          <w:tab w:val="num" w:pos="720"/>
        </w:tabs>
        <w:rPr>
          <w:b/>
          <w:bCs/>
        </w:rPr>
      </w:pPr>
    </w:p>
    <w:p w14:paraId="2F116D40" w14:textId="6ADEC0AD" w:rsidR="00982504" w:rsidRPr="00504ECE" w:rsidRDefault="00A4011A" w:rsidP="005F2AB8">
      <w:pPr>
        <w:tabs>
          <w:tab w:val="num" w:pos="720"/>
        </w:tabs>
        <w:rPr>
          <w:b/>
          <w:bCs/>
        </w:rPr>
      </w:pPr>
      <w:bookmarkStart w:id="0" w:name="OLE_LINK5"/>
      <w:bookmarkStart w:id="1" w:name="OLE_LINK6"/>
      <w:bookmarkStart w:id="2" w:name="OLE_LINK3"/>
      <w:bookmarkStart w:id="3" w:name="OLE_LINK4"/>
      <w:r w:rsidRPr="00A4011A">
        <w:t xml:space="preserve">OVPRI recognizes that UO’s Other Personnel Expenses (OPE) rate can limit the amount of effort (FTE) that researchers can budget on sponsor projects.  OVPRI’s Sponsored Projects Services is happy to announce a change to budgeting recommendations that allows </w:t>
      </w:r>
      <w:r>
        <w:t>researchers</w:t>
      </w:r>
      <w:r w:rsidRPr="00A4011A">
        <w:t xml:space="preserve"> to either continue to budget full salaries or to choose the new option, budgeting using “adjusted salary” figures</w:t>
      </w:r>
      <w:r>
        <w:t xml:space="preserve">. </w:t>
      </w:r>
      <w:r w:rsidR="005D4FC2" w:rsidRPr="00504ECE">
        <w:t>This budgeting method reflects</w:t>
      </w:r>
      <w:r w:rsidR="008E6659" w:rsidRPr="00504ECE">
        <w:t xml:space="preserve"> </w:t>
      </w:r>
      <w:r w:rsidR="00BD4BED" w:rsidRPr="00504ECE">
        <w:t>the process</w:t>
      </w:r>
      <w:r w:rsidR="005D4FC2" w:rsidRPr="00504ECE">
        <w:rPr>
          <w:b/>
          <w:bCs/>
        </w:rPr>
        <w:t xml:space="preserve"> </w:t>
      </w:r>
      <w:r w:rsidR="00BD4BED" w:rsidRPr="00504ECE">
        <w:t>that</w:t>
      </w:r>
      <w:r w:rsidR="008E6659" w:rsidRPr="00504ECE">
        <w:t xml:space="preserve"> </w:t>
      </w:r>
      <w:r w:rsidR="00DC01B3" w:rsidRPr="00504ECE">
        <w:t>Budget and Resource Planning (BRP)</w:t>
      </w:r>
      <w:r w:rsidR="00BD4BED" w:rsidRPr="00504ECE">
        <w:t xml:space="preserve"> uses on non-sponsored funds.</w:t>
      </w:r>
    </w:p>
    <w:bookmarkEnd w:id="2"/>
    <w:bookmarkEnd w:id="3"/>
    <w:p w14:paraId="7BB8EFE5" w14:textId="77777777" w:rsidR="005F2AB8" w:rsidRPr="00504ECE" w:rsidRDefault="005F2AB8" w:rsidP="005F2AB8">
      <w:pPr>
        <w:tabs>
          <w:tab w:val="num" w:pos="720"/>
        </w:tabs>
      </w:pPr>
    </w:p>
    <w:p w14:paraId="39275EC5" w14:textId="1E4FF00D" w:rsidR="00A06C0A" w:rsidRPr="00504ECE" w:rsidRDefault="00982504" w:rsidP="005F2AB8">
      <w:pPr>
        <w:tabs>
          <w:tab w:val="num" w:pos="720"/>
        </w:tabs>
      </w:pPr>
      <w:r w:rsidRPr="00504ECE">
        <w:t xml:space="preserve">The BRP process </w:t>
      </w:r>
      <w:r w:rsidR="008E6659" w:rsidRPr="00504ECE">
        <w:t xml:space="preserve">allows </w:t>
      </w:r>
      <w:r w:rsidR="00BD4BED" w:rsidRPr="00504ECE">
        <w:t>units</w:t>
      </w:r>
      <w:r w:rsidR="008E6659" w:rsidRPr="00504ECE">
        <w:t xml:space="preserve"> to reduce salaries by the average leave adjustable rat</w:t>
      </w:r>
      <w:r w:rsidR="00A06C0A" w:rsidRPr="00504ECE">
        <w:t>e</w:t>
      </w:r>
    </w:p>
    <w:p w14:paraId="69E3D6F6" w14:textId="73966206" w:rsidR="004A3212" w:rsidRPr="00504ECE" w:rsidRDefault="008E6659" w:rsidP="005F2AB8">
      <w:pPr>
        <w:tabs>
          <w:tab w:val="num" w:pos="720"/>
        </w:tabs>
      </w:pPr>
      <w:r w:rsidRPr="00504ECE">
        <w:t>and then apply</w:t>
      </w:r>
      <w:r w:rsidR="00A06C0A" w:rsidRPr="00504ECE">
        <w:t xml:space="preserve"> </w:t>
      </w:r>
      <w:r w:rsidRPr="00504ECE">
        <w:t>the current</w:t>
      </w:r>
      <w:r w:rsidR="004A3212" w:rsidRPr="00504ECE">
        <w:t xml:space="preserve"> </w:t>
      </w:r>
      <w:r w:rsidRPr="00504ECE">
        <w:t>OPE rate</w:t>
      </w:r>
      <w:r w:rsidR="004A3212" w:rsidRPr="00504ECE">
        <w:t>,</w:t>
      </w:r>
      <w:r w:rsidRPr="00504ECE">
        <w:t xml:space="preserve"> which </w:t>
      </w:r>
      <w:r w:rsidR="005D4FC2" w:rsidRPr="00504ECE">
        <w:t>essentially</w:t>
      </w:r>
      <w:r w:rsidRPr="00504ECE">
        <w:t xml:space="preserve"> allows </w:t>
      </w:r>
      <w:r w:rsidR="00BD4BED" w:rsidRPr="00504ECE">
        <w:t>them</w:t>
      </w:r>
      <w:r w:rsidRPr="00504ECE">
        <w:t xml:space="preserve"> to</w:t>
      </w:r>
      <w:r w:rsidR="005D4FC2" w:rsidRPr="00504ECE">
        <w:t xml:space="preserve"> budget</w:t>
      </w:r>
      <w:r w:rsidRPr="00504ECE">
        <w:t xml:space="preserve"> at</w:t>
      </w:r>
      <w:r w:rsidR="00BD4BED" w:rsidRPr="00504ECE">
        <w:t xml:space="preserve"> a</w:t>
      </w:r>
      <w:r w:rsidR="005F2AB8" w:rsidRPr="00504ECE">
        <w:t xml:space="preserve"> </w:t>
      </w:r>
      <w:r w:rsidRPr="00504ECE">
        <w:t>“reduced” OPE rate.</w:t>
      </w:r>
      <w:r w:rsidR="00310A85" w:rsidRPr="00504ECE">
        <w:t xml:space="preserve"> See this link for guidance: </w:t>
      </w:r>
      <w:bookmarkStart w:id="4" w:name="OLE_LINK7"/>
      <w:bookmarkStart w:id="5" w:name="OLE_LINK8"/>
      <w:r w:rsidR="00310A85" w:rsidRPr="00504ECE">
        <w:fldChar w:fldCharType="begin"/>
      </w:r>
      <w:r w:rsidR="00310A85" w:rsidRPr="00504ECE">
        <w:instrText>HYPERLINK "https://brp.uoregon.edu/content/Calculation-Guidance"</w:instrText>
      </w:r>
      <w:r w:rsidR="00310A85" w:rsidRPr="00504ECE">
        <w:fldChar w:fldCharType="separate"/>
      </w:r>
      <w:r w:rsidR="00310A85" w:rsidRPr="00504ECE">
        <w:rPr>
          <w:rStyle w:val="Hyperlink"/>
        </w:rPr>
        <w:t>https://brp.uoregon.edu/content/Calculation-Guidance</w:t>
      </w:r>
      <w:r w:rsidR="00310A85" w:rsidRPr="00504ECE">
        <w:rPr>
          <w:rStyle w:val="Hyperlink"/>
        </w:rPr>
        <w:fldChar w:fldCharType="end"/>
      </w:r>
      <w:bookmarkEnd w:id="4"/>
      <w:bookmarkEnd w:id="5"/>
      <w:r w:rsidR="00310A85" w:rsidRPr="00504ECE">
        <w:t>.</w:t>
      </w:r>
      <w:r w:rsidR="00982504" w:rsidRPr="00504ECE">
        <w:t xml:space="preserve"> </w:t>
      </w:r>
    </w:p>
    <w:p w14:paraId="657EFDC1" w14:textId="77777777" w:rsidR="004A3212" w:rsidRPr="00504ECE" w:rsidRDefault="004A3212" w:rsidP="005F2AB8">
      <w:pPr>
        <w:tabs>
          <w:tab w:val="num" w:pos="720"/>
        </w:tabs>
      </w:pPr>
    </w:p>
    <w:p w14:paraId="1C7E67A5" w14:textId="74325507" w:rsidR="008E6659" w:rsidRPr="00504ECE" w:rsidRDefault="004A3212" w:rsidP="005F2AB8">
      <w:pPr>
        <w:tabs>
          <w:tab w:val="num" w:pos="720"/>
        </w:tabs>
      </w:pPr>
      <w:r w:rsidRPr="00504ECE">
        <w:t>Please note that the rate applied is</w:t>
      </w:r>
      <w:r w:rsidR="008C06DF" w:rsidRPr="00504ECE">
        <w:t xml:space="preserve"> </w:t>
      </w:r>
      <w:r w:rsidRPr="00504ECE">
        <w:t>the federally approved OPE rate</w:t>
      </w:r>
      <w:r w:rsidR="00310A85" w:rsidRPr="00504ECE">
        <w:t xml:space="preserve">, </w:t>
      </w:r>
      <w:r w:rsidR="0022147F" w:rsidRPr="00504ECE">
        <w:t>as indicated</w:t>
      </w:r>
      <w:r w:rsidR="00310A85" w:rsidRPr="00504ECE">
        <w:t xml:space="preserve"> on</w:t>
      </w:r>
      <w:r w:rsidRPr="00504ECE">
        <w:t xml:space="preserve"> UO’s F&amp;A rate Agreement, but the </w:t>
      </w:r>
      <w:r w:rsidR="00377D9E">
        <w:t>direct cost charged</w:t>
      </w:r>
      <w:r w:rsidRPr="00504ECE">
        <w:t xml:space="preserve"> to the award is lessened because of the adjusted salary amount.  </w:t>
      </w:r>
    </w:p>
    <w:p w14:paraId="6B01AF89" w14:textId="77777777" w:rsidR="00982504" w:rsidRPr="00504ECE" w:rsidRDefault="00982504" w:rsidP="00BD4BED">
      <w:pPr>
        <w:tabs>
          <w:tab w:val="num" w:pos="720"/>
        </w:tabs>
        <w:ind w:left="720" w:hanging="360"/>
      </w:pPr>
    </w:p>
    <w:p w14:paraId="029A6150" w14:textId="3CD553E3" w:rsidR="00BD4BED" w:rsidRPr="00504ECE" w:rsidRDefault="005D4FC2" w:rsidP="005F2AB8">
      <w:pPr>
        <w:tabs>
          <w:tab w:val="num" w:pos="720"/>
        </w:tabs>
      </w:pPr>
      <w:r w:rsidRPr="00504ECE">
        <w:t xml:space="preserve">Effective </w:t>
      </w:r>
      <w:r w:rsidR="00982504" w:rsidRPr="00504ECE">
        <w:t>December 1</w:t>
      </w:r>
      <w:r w:rsidR="00982504" w:rsidRPr="00504ECE">
        <w:rPr>
          <w:vertAlign w:val="superscript"/>
        </w:rPr>
        <w:t>st</w:t>
      </w:r>
      <w:r w:rsidR="00982504" w:rsidRPr="00504ECE">
        <w:t>, you</w:t>
      </w:r>
      <w:r w:rsidR="005F2AB8" w:rsidRPr="00504ECE">
        <w:t>r unit/PI</w:t>
      </w:r>
      <w:r w:rsidRPr="00504ECE">
        <w:t xml:space="preserve"> may</w:t>
      </w:r>
      <w:r w:rsidR="005F2AB8" w:rsidRPr="00504ECE">
        <w:t xml:space="preserve"> </w:t>
      </w:r>
      <w:r w:rsidR="00A06C0A" w:rsidRPr="00504ECE">
        <w:t xml:space="preserve">choose to </w:t>
      </w:r>
      <w:r w:rsidR="00BD4BED" w:rsidRPr="00504ECE">
        <w:t xml:space="preserve">budget </w:t>
      </w:r>
      <w:r w:rsidR="00377D9E">
        <w:t>any lab personnel</w:t>
      </w:r>
      <w:r w:rsidR="00763326">
        <w:t>, regardless of classification type (i.e. NTTF, TTF, OA, etc.),</w:t>
      </w:r>
      <w:r w:rsidR="00377D9E">
        <w:t xml:space="preserve"> with</w:t>
      </w:r>
      <w:r w:rsidR="00BD4BED" w:rsidRPr="00504ECE">
        <w:t xml:space="preserve"> reduced </w:t>
      </w:r>
      <w:r w:rsidR="000273D4">
        <w:t>salaries</w:t>
      </w:r>
      <w:r w:rsidR="00BD4BED" w:rsidRPr="00504ECE">
        <w:t>.</w:t>
      </w:r>
      <w:r w:rsidR="005F2AB8" w:rsidRPr="00504ECE">
        <w:t xml:space="preserve">  However, please note that units will be financially responsible for any </w:t>
      </w:r>
      <w:r w:rsidR="000273D4">
        <w:t>salary o</w:t>
      </w:r>
      <w:r w:rsidR="005F2AB8" w:rsidRPr="00504ECE">
        <w:t>verage on a sponsored award, whether it is a consequence of this budgeting method or any other reason.  See below for more information</w:t>
      </w:r>
      <w:r w:rsidR="008C06DF" w:rsidRPr="00504ECE">
        <w:t>.</w:t>
      </w:r>
    </w:p>
    <w:p w14:paraId="5A041146" w14:textId="77777777" w:rsidR="00312C44" w:rsidRPr="00504ECE" w:rsidRDefault="00312C44" w:rsidP="005F2AB8">
      <w:pPr>
        <w:tabs>
          <w:tab w:val="num" w:pos="720"/>
        </w:tabs>
      </w:pPr>
    </w:p>
    <w:p w14:paraId="4A368ED4" w14:textId="2E41F64A" w:rsidR="00312C44" w:rsidRPr="00504ECE" w:rsidRDefault="00AD7838" w:rsidP="005F2AB8">
      <w:pPr>
        <w:tabs>
          <w:tab w:val="num" w:pos="720"/>
        </w:tabs>
      </w:pPr>
      <w:r w:rsidRPr="00504ECE">
        <w:t>You</w:t>
      </w:r>
      <w:r w:rsidR="00312C44" w:rsidRPr="00504ECE">
        <w:t xml:space="preserve"> are not required to budget with the </w:t>
      </w:r>
      <w:r w:rsidR="000273D4">
        <w:t>adjusted salary</w:t>
      </w:r>
      <w:r w:rsidR="00A271F4" w:rsidRPr="00504ECE">
        <w:t>.</w:t>
      </w:r>
      <w:r w:rsidR="00312C44" w:rsidRPr="00504ECE">
        <w:t xml:space="preserve"> SPS recommends that you do not budget </w:t>
      </w:r>
      <w:r w:rsidRPr="00504ECE">
        <w:t>with this method</w:t>
      </w:r>
      <w:r w:rsidR="00312C44" w:rsidRPr="00504ECE">
        <w:t xml:space="preserve"> unless you are certain that </w:t>
      </w:r>
      <w:r w:rsidRPr="00504ECE">
        <w:t xml:space="preserve">personnel on the sponsored award </w:t>
      </w:r>
      <w:r w:rsidR="00312C44" w:rsidRPr="00504ECE">
        <w:t xml:space="preserve">will take their expected leave during the year. </w:t>
      </w:r>
      <w:r w:rsidR="00BC7F67">
        <w:t xml:space="preserve"> </w:t>
      </w:r>
    </w:p>
    <w:bookmarkEnd w:id="0"/>
    <w:bookmarkEnd w:id="1"/>
    <w:p w14:paraId="2EA7D58C" w14:textId="77777777" w:rsidR="000C52D6" w:rsidRPr="00504ECE" w:rsidRDefault="000C52D6" w:rsidP="005F2AB8"/>
    <w:p w14:paraId="72C6D238" w14:textId="5976D7A7" w:rsidR="005F2AB8" w:rsidRPr="00504ECE" w:rsidRDefault="00AD7838" w:rsidP="005F2AB8">
      <w:r w:rsidRPr="00504ECE">
        <w:t xml:space="preserve">If you select the </w:t>
      </w:r>
      <w:r w:rsidR="000273D4">
        <w:t>adjusted salary</w:t>
      </w:r>
      <w:r w:rsidRPr="00504ECE">
        <w:t xml:space="preserve"> budgeting method, </w:t>
      </w:r>
      <w:r w:rsidR="003B4CAE" w:rsidRPr="00504ECE">
        <w:t>SPS will implement</w:t>
      </w:r>
      <w:r w:rsidR="00312C44" w:rsidRPr="00504ECE">
        <w:t xml:space="preserve"> the below</w:t>
      </w:r>
      <w:r w:rsidRPr="00504ECE">
        <w:t>.</w:t>
      </w:r>
      <w:r w:rsidR="00312C44" w:rsidRPr="00504ECE">
        <w:t xml:space="preserve"> If you budget without </w:t>
      </w:r>
      <w:r w:rsidR="003975E1">
        <w:t>the adjusted</w:t>
      </w:r>
      <w:r w:rsidR="00377D9E">
        <w:t xml:space="preserve"> </w:t>
      </w:r>
      <w:r w:rsidR="003975E1">
        <w:t>salary</w:t>
      </w:r>
      <w:r w:rsidR="00312C44" w:rsidRPr="00504ECE">
        <w:t xml:space="preserve">, </w:t>
      </w:r>
      <w:r w:rsidR="000273D4">
        <w:t>the</w:t>
      </w:r>
      <w:r w:rsidR="00312C44" w:rsidRPr="00504ECE">
        <w:t xml:space="preserve"> below will not apply.</w:t>
      </w:r>
      <w:r w:rsidR="003B4CAE" w:rsidRPr="00504ECE">
        <w:t xml:space="preserve"> </w:t>
      </w:r>
    </w:p>
    <w:p w14:paraId="3B12D822" w14:textId="77777777" w:rsidR="005F2AB8" w:rsidRPr="00504ECE" w:rsidRDefault="005F2AB8" w:rsidP="005F2AB8">
      <w:pPr>
        <w:rPr>
          <w:rFonts w:ascii="Aptos" w:eastAsia="Times New Roman" w:hAnsi="Aptos" w:cs="Times New Roman"/>
          <w:color w:val="212121"/>
        </w:rPr>
      </w:pPr>
    </w:p>
    <w:p w14:paraId="76158CFE" w14:textId="77777777" w:rsidR="003B4CAE" w:rsidRPr="00504ECE" w:rsidRDefault="00624D8F" w:rsidP="003B4CAE">
      <w:pPr>
        <w:numPr>
          <w:ilvl w:val="0"/>
          <w:numId w:val="1"/>
        </w:numPr>
        <w:rPr>
          <w:rFonts w:ascii="Aptos" w:eastAsia="Times New Roman" w:hAnsi="Aptos" w:cs="Times New Roman"/>
          <w:color w:val="212121"/>
        </w:rPr>
      </w:pPr>
      <w:r w:rsidRPr="00504ECE">
        <w:rPr>
          <w:rFonts w:ascii="Aptos" w:eastAsia="Times New Roman" w:hAnsi="Aptos" w:cs="Times New Roman"/>
          <w:color w:val="212121"/>
          <w:u w:val="single"/>
        </w:rPr>
        <w:t>Document update:</w:t>
      </w:r>
      <w:r w:rsidRPr="00504ECE">
        <w:rPr>
          <w:rFonts w:ascii="Aptos" w:eastAsia="Times New Roman" w:hAnsi="Aptos" w:cs="Times New Roman"/>
          <w:color w:val="212121"/>
        </w:rPr>
        <w:t> The </w:t>
      </w:r>
      <w:hyperlink r:id="rId5" w:tooltip="https://research.uoregon.edu/sites/default/files/2020-01/quick_reference.pdf" w:history="1">
        <w:r w:rsidRPr="00504ECE">
          <w:rPr>
            <w:rFonts w:ascii="Aptos" w:eastAsia="Times New Roman" w:hAnsi="Aptos" w:cs="Times New Roman"/>
            <w:color w:val="0078D7"/>
            <w:u w:val="single"/>
          </w:rPr>
          <w:t>SPS Quick reference card</w:t>
        </w:r>
      </w:hyperlink>
      <w:r w:rsidRPr="00504ECE">
        <w:rPr>
          <w:rFonts w:ascii="Aptos" w:eastAsia="Times New Roman" w:hAnsi="Aptos" w:cs="Times New Roman"/>
          <w:color w:val="212121"/>
        </w:rPr>
        <w:t> language will be updated to the following (changes in bold):</w:t>
      </w:r>
      <w:bookmarkStart w:id="6" w:name="OLE_LINK1"/>
      <w:bookmarkStart w:id="7" w:name="OLE_LINK2"/>
    </w:p>
    <w:p w14:paraId="4D4100DB" w14:textId="562ED4BA" w:rsidR="00624D8F" w:rsidRPr="00504ECE" w:rsidRDefault="00AA7EB9" w:rsidP="003B4CAE">
      <w:pPr>
        <w:numPr>
          <w:ilvl w:val="1"/>
          <w:numId w:val="1"/>
        </w:numPr>
        <w:rPr>
          <w:rFonts w:ascii="Aptos" w:eastAsia="Times New Roman" w:hAnsi="Aptos" w:cs="Times New Roman"/>
          <w:color w:val="212121"/>
        </w:rPr>
      </w:pPr>
      <w:r>
        <w:rPr>
          <w:rFonts w:ascii="Aptos" w:eastAsia="Times New Roman" w:hAnsi="Aptos" w:cs="Times New Roman"/>
          <w:color w:val="212121"/>
        </w:rPr>
        <w:t xml:space="preserve">Researchers may </w:t>
      </w:r>
      <w:r w:rsidR="00624D8F" w:rsidRPr="00504ECE">
        <w:rPr>
          <w:rFonts w:ascii="Aptos" w:eastAsia="Times New Roman" w:hAnsi="Aptos" w:cs="Times New Roman"/>
          <w:color w:val="212121"/>
        </w:rPr>
        <w:t>budget salary and OPE at 100% effort if your staff do not take at least the average leave</w:t>
      </w:r>
      <w:r w:rsidR="00624D8F" w:rsidRPr="00504ECE">
        <w:rPr>
          <w:rFonts w:ascii="Aptos" w:eastAsia="Times New Roman" w:hAnsi="Aptos" w:cs="Times New Roman"/>
          <w:b/>
          <w:bCs/>
          <w:color w:val="212121"/>
        </w:rPr>
        <w:t>.  If you, as the PI, are confident</w:t>
      </w:r>
      <w:r w:rsidR="00624D8F" w:rsidRPr="00504ECE">
        <w:rPr>
          <w:rFonts w:ascii="Aptos" w:eastAsia="Times New Roman" w:hAnsi="Aptos" w:cs="Times New Roman"/>
          <w:color w:val="212121"/>
        </w:rPr>
        <w:t xml:space="preserve"> that everyone so budgeted will take at least average leave, then the effort can be calculated at the reduced salary and OPE. </w:t>
      </w:r>
      <w:r w:rsidR="00624D8F" w:rsidRPr="00504ECE">
        <w:rPr>
          <w:rFonts w:ascii="Aptos" w:eastAsia="Times New Roman" w:hAnsi="Aptos" w:cs="Times New Roman"/>
          <w:b/>
          <w:bCs/>
          <w:color w:val="212121"/>
        </w:rPr>
        <w:t> Please note that the unit that will receive ICC associated with this proposal will be required to cover the full budget shortage, whether resulting from reduced salary or other any other reason</w:t>
      </w:r>
      <w:r w:rsidR="00624D8F" w:rsidRPr="00504ECE">
        <w:rPr>
          <w:rFonts w:ascii="Aptos" w:eastAsia="Times New Roman" w:hAnsi="Aptos" w:cs="Times New Roman"/>
          <w:color w:val="212121"/>
        </w:rPr>
        <w:t>.  Please work with your pre-award SPA when you are developing your budget.  </w:t>
      </w:r>
    </w:p>
    <w:bookmarkEnd w:id="6"/>
    <w:bookmarkEnd w:id="7"/>
    <w:p w14:paraId="3928E1F2" w14:textId="77777777" w:rsidR="00624D8F" w:rsidRPr="00504ECE" w:rsidRDefault="00624D8F" w:rsidP="00BD4BED">
      <w:pPr>
        <w:ind w:left="1440"/>
        <w:rPr>
          <w:rFonts w:ascii="Aptos" w:eastAsia="Times New Roman" w:hAnsi="Aptos" w:cs="Times New Roman"/>
          <w:color w:val="212121"/>
        </w:rPr>
      </w:pPr>
    </w:p>
    <w:p w14:paraId="51CAA374" w14:textId="77777777" w:rsidR="00624D8F" w:rsidRPr="00504ECE" w:rsidRDefault="00624D8F" w:rsidP="00BD4BED">
      <w:pPr>
        <w:ind w:left="1440"/>
        <w:rPr>
          <w:rFonts w:ascii="Aptos" w:eastAsia="Times New Roman" w:hAnsi="Aptos" w:cs="Times New Roman"/>
          <w:color w:val="212121"/>
        </w:rPr>
      </w:pPr>
      <w:r w:rsidRPr="00504ECE">
        <w:rPr>
          <w:rFonts w:ascii="Aptos" w:eastAsia="Times New Roman" w:hAnsi="Aptos" w:cs="Times New Roman"/>
          <w:color w:val="212121"/>
        </w:rPr>
        <w:t> </w:t>
      </w:r>
    </w:p>
    <w:p w14:paraId="320880F7" w14:textId="620EEDC7" w:rsidR="00BD4BED" w:rsidRPr="00504ECE" w:rsidRDefault="00624D8F" w:rsidP="00BD4BED">
      <w:pPr>
        <w:numPr>
          <w:ilvl w:val="0"/>
          <w:numId w:val="3"/>
        </w:numPr>
        <w:rPr>
          <w:rFonts w:ascii="Aptos" w:eastAsia="Times New Roman" w:hAnsi="Aptos" w:cs="Times New Roman"/>
          <w:color w:val="212121"/>
        </w:rPr>
      </w:pPr>
      <w:r w:rsidRPr="00504ECE">
        <w:rPr>
          <w:rFonts w:ascii="Aptos" w:eastAsia="Times New Roman" w:hAnsi="Aptos" w:cs="Times New Roman"/>
          <w:color w:val="212121"/>
          <w:u w:val="single"/>
        </w:rPr>
        <w:lastRenderedPageBreak/>
        <w:t>EPCS process changes</w:t>
      </w:r>
      <w:r w:rsidRPr="00504ECE">
        <w:rPr>
          <w:rFonts w:ascii="Aptos" w:eastAsia="Times New Roman" w:hAnsi="Aptos" w:cs="Times New Roman"/>
          <w:color w:val="212121"/>
        </w:rPr>
        <w:t xml:space="preserve">: The </w:t>
      </w:r>
      <w:r w:rsidR="00BD4BED" w:rsidRPr="00504ECE">
        <w:rPr>
          <w:rFonts w:ascii="Aptos" w:eastAsia="Times New Roman" w:hAnsi="Aptos" w:cs="Times New Roman"/>
          <w:color w:val="212121"/>
        </w:rPr>
        <w:t>DGA</w:t>
      </w:r>
      <w:r w:rsidR="005F2AB8" w:rsidRPr="00504ECE">
        <w:rPr>
          <w:rFonts w:ascii="Aptos" w:eastAsia="Times New Roman" w:hAnsi="Aptos" w:cs="Times New Roman"/>
          <w:color w:val="212121"/>
        </w:rPr>
        <w:t>/PI</w:t>
      </w:r>
      <w:r w:rsidR="00BD4BED" w:rsidRPr="00504ECE">
        <w:rPr>
          <w:rFonts w:ascii="Aptos" w:eastAsia="Times New Roman" w:hAnsi="Aptos" w:cs="Times New Roman"/>
          <w:color w:val="212121"/>
        </w:rPr>
        <w:t xml:space="preserve"> will be </w:t>
      </w:r>
      <w:r w:rsidR="00310A85" w:rsidRPr="00504ECE">
        <w:rPr>
          <w:rFonts w:ascii="Aptos" w:eastAsia="Times New Roman" w:hAnsi="Aptos" w:cs="Times New Roman"/>
          <w:color w:val="212121"/>
        </w:rPr>
        <w:t>required to</w:t>
      </w:r>
      <w:r w:rsidR="00BD4BED" w:rsidRPr="00504ECE">
        <w:rPr>
          <w:rFonts w:ascii="Aptos" w:eastAsia="Times New Roman" w:hAnsi="Aptos" w:cs="Times New Roman"/>
          <w:color w:val="212121"/>
        </w:rPr>
        <w:t xml:space="preserve"> click a button in the budget </w:t>
      </w:r>
      <w:r w:rsidR="005F2AB8" w:rsidRPr="00504ECE">
        <w:rPr>
          <w:rFonts w:ascii="Aptos" w:eastAsia="Times New Roman" w:hAnsi="Aptos" w:cs="Times New Roman"/>
          <w:color w:val="212121"/>
        </w:rPr>
        <w:t>t</w:t>
      </w:r>
      <w:r w:rsidR="00BD4BED" w:rsidRPr="00504ECE">
        <w:rPr>
          <w:rFonts w:ascii="Aptos" w:eastAsia="Times New Roman" w:hAnsi="Aptos" w:cs="Times New Roman"/>
          <w:color w:val="212121"/>
        </w:rPr>
        <w:t xml:space="preserve">ab of </w:t>
      </w:r>
      <w:r w:rsidRPr="00504ECE">
        <w:rPr>
          <w:rFonts w:ascii="Aptos" w:eastAsia="Times New Roman" w:hAnsi="Aptos" w:cs="Times New Roman"/>
          <w:color w:val="212121"/>
        </w:rPr>
        <w:t xml:space="preserve">EPCS </w:t>
      </w:r>
      <w:r w:rsidR="00BD4BED" w:rsidRPr="00504ECE">
        <w:rPr>
          <w:rFonts w:ascii="Aptos" w:eastAsia="Times New Roman" w:hAnsi="Aptos" w:cs="Times New Roman"/>
          <w:color w:val="212121"/>
        </w:rPr>
        <w:t>which</w:t>
      </w:r>
      <w:r w:rsidRPr="00504ECE">
        <w:rPr>
          <w:rFonts w:ascii="Aptos" w:eastAsia="Times New Roman" w:hAnsi="Aptos" w:cs="Times New Roman"/>
          <w:color w:val="212121"/>
        </w:rPr>
        <w:t xml:space="preserve"> indicates </w:t>
      </w:r>
      <w:r w:rsidR="0022147F" w:rsidRPr="00504ECE">
        <w:rPr>
          <w:rFonts w:ascii="Aptos" w:eastAsia="Times New Roman" w:hAnsi="Aptos" w:cs="Times New Roman"/>
          <w:color w:val="212121"/>
        </w:rPr>
        <w:t>if</w:t>
      </w:r>
      <w:r w:rsidRPr="00504ECE">
        <w:rPr>
          <w:rFonts w:ascii="Aptos" w:eastAsia="Times New Roman" w:hAnsi="Aptos" w:cs="Times New Roman"/>
          <w:color w:val="212121"/>
        </w:rPr>
        <w:t xml:space="preserve"> the PI is budgeting with the reduced OPE rate. </w:t>
      </w:r>
      <w:r w:rsidR="00310A85" w:rsidRPr="00504ECE">
        <w:rPr>
          <w:rFonts w:ascii="Aptos" w:eastAsia="Times New Roman" w:hAnsi="Aptos" w:cs="Times New Roman"/>
          <w:color w:val="212121"/>
        </w:rPr>
        <w:t xml:space="preserve"> See below:</w:t>
      </w:r>
    </w:p>
    <w:p w14:paraId="4CEE8371" w14:textId="6D9C9FAF" w:rsidR="00BD4BED" w:rsidRPr="00504ECE" w:rsidRDefault="00BD4BED" w:rsidP="003B4CAE">
      <w:pPr>
        <w:rPr>
          <w:rFonts w:ascii="Aptos" w:eastAsia="Times New Roman" w:hAnsi="Aptos" w:cs="Times New Roman"/>
          <w:color w:val="212121"/>
        </w:rPr>
      </w:pPr>
    </w:p>
    <w:p w14:paraId="1E1C4370" w14:textId="6BE1DF4A" w:rsidR="00BD4BED" w:rsidRPr="00504ECE" w:rsidRDefault="00310A85" w:rsidP="00BD4BED">
      <w:pPr>
        <w:ind w:left="720"/>
        <w:rPr>
          <w:rFonts w:ascii="Aptos" w:eastAsia="Times New Roman" w:hAnsi="Aptos" w:cs="Times New Roman"/>
          <w:color w:val="212121"/>
        </w:rPr>
      </w:pPr>
      <w:r w:rsidRPr="00504ECE">
        <w:rPr>
          <w:rFonts w:ascii="Aptos" w:eastAsia="Times New Roman" w:hAnsi="Aptos" w:cs="Times New Roman"/>
          <w:noProof/>
          <w:color w:val="212121"/>
        </w:rPr>
        <w:drawing>
          <wp:inline distT="0" distB="0" distL="0" distR="0" wp14:anchorId="53401870" wp14:editId="3E75B1A6">
            <wp:extent cx="5041557" cy="1242615"/>
            <wp:effectExtent l="0" t="0" r="635" b="2540"/>
            <wp:docPr id="137037726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77265" name="Picture 1" descr="A screenshot of a computer scree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53491" cy="1245556"/>
                    </a:xfrm>
                    <a:prstGeom prst="rect">
                      <a:avLst/>
                    </a:prstGeom>
                  </pic:spPr>
                </pic:pic>
              </a:graphicData>
            </a:graphic>
          </wp:inline>
        </w:drawing>
      </w:r>
    </w:p>
    <w:p w14:paraId="087D0F40" w14:textId="1F5E4D0F" w:rsidR="00BD4BED" w:rsidRPr="00504ECE" w:rsidRDefault="00310A85" w:rsidP="00BD4BED">
      <w:pPr>
        <w:numPr>
          <w:ilvl w:val="0"/>
          <w:numId w:val="6"/>
        </w:numPr>
        <w:rPr>
          <w:rFonts w:ascii="Aptos" w:eastAsia="Times New Roman" w:hAnsi="Aptos" w:cs="Times New Roman"/>
          <w:color w:val="212121"/>
        </w:rPr>
      </w:pPr>
      <w:r w:rsidRPr="00504ECE">
        <w:rPr>
          <w:rFonts w:ascii="Aptos" w:eastAsia="Times New Roman" w:hAnsi="Aptos" w:cs="Times New Roman"/>
          <w:color w:val="212121"/>
        </w:rPr>
        <w:t>This</w:t>
      </w:r>
      <w:r w:rsidR="00BD4BED" w:rsidRPr="00504ECE">
        <w:rPr>
          <w:rFonts w:ascii="Aptos" w:eastAsia="Times New Roman" w:hAnsi="Aptos" w:cs="Times New Roman"/>
          <w:color w:val="212121"/>
        </w:rPr>
        <w:t xml:space="preserve"> button will </w:t>
      </w:r>
      <w:r w:rsidR="005F2AB8" w:rsidRPr="00504ECE">
        <w:rPr>
          <w:rFonts w:ascii="Aptos" w:eastAsia="Times New Roman" w:hAnsi="Aptos" w:cs="Times New Roman"/>
          <w:color w:val="212121"/>
        </w:rPr>
        <w:t>be a required fiel</w:t>
      </w:r>
      <w:r w:rsidRPr="00504ECE">
        <w:rPr>
          <w:rFonts w:ascii="Aptos" w:eastAsia="Times New Roman" w:hAnsi="Aptos" w:cs="Times New Roman"/>
          <w:color w:val="212121"/>
        </w:rPr>
        <w:t>d</w:t>
      </w:r>
      <w:r w:rsidR="00BD4BED" w:rsidRPr="00504ECE">
        <w:rPr>
          <w:rFonts w:ascii="Aptos" w:eastAsia="Times New Roman" w:hAnsi="Aptos" w:cs="Times New Roman"/>
          <w:color w:val="212121"/>
        </w:rPr>
        <w:t xml:space="preserve">.  Further, </w:t>
      </w:r>
      <w:r w:rsidR="005F2AB8" w:rsidRPr="00504ECE">
        <w:rPr>
          <w:rFonts w:ascii="Aptos" w:eastAsia="Times New Roman" w:hAnsi="Aptos" w:cs="Times New Roman"/>
          <w:color w:val="212121"/>
        </w:rPr>
        <w:t>when</w:t>
      </w:r>
      <w:r w:rsidR="00BD4BED" w:rsidRPr="00504ECE">
        <w:rPr>
          <w:rFonts w:ascii="Aptos" w:eastAsia="Times New Roman" w:hAnsi="Aptos" w:cs="Times New Roman"/>
          <w:color w:val="212121"/>
        </w:rPr>
        <w:t xml:space="preserve"> the DGA</w:t>
      </w:r>
      <w:r w:rsidR="005F2AB8" w:rsidRPr="00504ECE">
        <w:rPr>
          <w:rFonts w:ascii="Aptos" w:eastAsia="Times New Roman" w:hAnsi="Aptos" w:cs="Times New Roman"/>
          <w:color w:val="212121"/>
        </w:rPr>
        <w:t>/PI</w:t>
      </w:r>
      <w:r w:rsidR="00BD4BED" w:rsidRPr="00504ECE">
        <w:rPr>
          <w:rFonts w:ascii="Aptos" w:eastAsia="Times New Roman" w:hAnsi="Aptos" w:cs="Times New Roman"/>
          <w:color w:val="212121"/>
        </w:rPr>
        <w:t xml:space="preserve"> uploads a budget, a pop-up will open that reminds the DGA to answer the question. </w:t>
      </w:r>
      <w:r w:rsidR="005F2AB8" w:rsidRPr="00504ECE">
        <w:rPr>
          <w:rFonts w:ascii="Aptos" w:eastAsia="Times New Roman" w:hAnsi="Aptos" w:cs="Times New Roman"/>
          <w:color w:val="212121"/>
        </w:rPr>
        <w:t>If a revised</w:t>
      </w:r>
      <w:r w:rsidR="00BD4BED" w:rsidRPr="00504ECE">
        <w:rPr>
          <w:rFonts w:ascii="Aptos" w:eastAsia="Times New Roman" w:hAnsi="Aptos" w:cs="Times New Roman"/>
          <w:color w:val="212121"/>
        </w:rPr>
        <w:t xml:space="preserve"> budget is uploaded over the old one, it clears out the field so</w:t>
      </w:r>
      <w:r w:rsidR="005F2AB8" w:rsidRPr="00504ECE">
        <w:rPr>
          <w:rFonts w:ascii="Aptos" w:eastAsia="Times New Roman" w:hAnsi="Aptos" w:cs="Times New Roman"/>
          <w:color w:val="212121"/>
        </w:rPr>
        <w:t xml:space="preserve"> that</w:t>
      </w:r>
      <w:r w:rsidR="00BD4BED" w:rsidRPr="00504ECE">
        <w:rPr>
          <w:rFonts w:ascii="Aptos" w:eastAsia="Times New Roman" w:hAnsi="Aptos" w:cs="Times New Roman"/>
          <w:color w:val="212121"/>
        </w:rPr>
        <w:t xml:space="preserve"> it </w:t>
      </w:r>
      <w:r w:rsidR="005F2AB8" w:rsidRPr="00504ECE">
        <w:rPr>
          <w:rFonts w:ascii="Aptos" w:eastAsia="Times New Roman" w:hAnsi="Aptos" w:cs="Times New Roman"/>
          <w:color w:val="212121"/>
        </w:rPr>
        <w:t>must</w:t>
      </w:r>
      <w:r w:rsidR="00BD4BED" w:rsidRPr="00504ECE">
        <w:rPr>
          <w:rFonts w:ascii="Aptos" w:eastAsia="Times New Roman" w:hAnsi="Aptos" w:cs="Times New Roman"/>
          <w:color w:val="212121"/>
        </w:rPr>
        <w:t xml:space="preserve"> be answered again (with a pop-up reminder).</w:t>
      </w:r>
    </w:p>
    <w:p w14:paraId="6C39E25B" w14:textId="77777777" w:rsidR="00BD4BED" w:rsidRPr="00504ECE" w:rsidRDefault="00BD4BED" w:rsidP="004A3212">
      <w:pPr>
        <w:rPr>
          <w:rFonts w:ascii="Aptos" w:eastAsia="Times New Roman" w:hAnsi="Aptos" w:cs="Times New Roman"/>
          <w:color w:val="212121"/>
        </w:rPr>
      </w:pPr>
    </w:p>
    <w:p w14:paraId="65ED876F" w14:textId="1A5F3907" w:rsidR="00624D8F" w:rsidRPr="00504ECE" w:rsidRDefault="00BD4BED" w:rsidP="00BD4BED">
      <w:pPr>
        <w:numPr>
          <w:ilvl w:val="0"/>
          <w:numId w:val="3"/>
        </w:numPr>
        <w:rPr>
          <w:rFonts w:ascii="Aptos" w:eastAsia="Times New Roman" w:hAnsi="Aptos" w:cs="Times New Roman"/>
          <w:color w:val="212121"/>
        </w:rPr>
      </w:pPr>
      <w:r w:rsidRPr="00504ECE">
        <w:rPr>
          <w:rFonts w:ascii="Aptos" w:eastAsia="Times New Roman" w:hAnsi="Aptos" w:cs="Times New Roman"/>
          <w:color w:val="212121"/>
        </w:rPr>
        <w:t xml:space="preserve">If </w:t>
      </w:r>
      <w:r w:rsidR="008C06DF" w:rsidRPr="00504ECE">
        <w:rPr>
          <w:rFonts w:ascii="Aptos" w:eastAsia="Times New Roman" w:hAnsi="Aptos" w:cs="Times New Roman"/>
          <w:color w:val="212121"/>
        </w:rPr>
        <w:t>“yes” is selected for the</w:t>
      </w:r>
      <w:r w:rsidRPr="00504ECE">
        <w:rPr>
          <w:rFonts w:ascii="Aptos" w:eastAsia="Times New Roman" w:hAnsi="Aptos" w:cs="Times New Roman"/>
          <w:color w:val="212121"/>
        </w:rPr>
        <w:t xml:space="preserve"> “reduced OPE rate” button, the following will happen:</w:t>
      </w:r>
    </w:p>
    <w:p w14:paraId="67FADA97" w14:textId="77777777" w:rsidR="00310A85" w:rsidRPr="00504ECE" w:rsidRDefault="00BD4BED" w:rsidP="00310A85">
      <w:pPr>
        <w:numPr>
          <w:ilvl w:val="1"/>
          <w:numId w:val="3"/>
        </w:numPr>
        <w:rPr>
          <w:rFonts w:ascii="Aptos" w:eastAsia="Times New Roman" w:hAnsi="Aptos" w:cs="Times New Roman"/>
          <w:color w:val="212121"/>
        </w:rPr>
      </w:pPr>
      <w:r w:rsidRPr="00504ECE">
        <w:rPr>
          <w:rFonts w:ascii="Aptos" w:eastAsia="Times New Roman" w:hAnsi="Aptos" w:cs="Times New Roman"/>
          <w:color w:val="212121"/>
        </w:rPr>
        <w:t>SPS will be alerted, and the pre-award SPA will ensure the department has budgeted according to the BRP guidance.</w:t>
      </w:r>
    </w:p>
    <w:p w14:paraId="1B6D565A" w14:textId="1DA0C739" w:rsidR="00BD4BED" w:rsidRPr="00504ECE" w:rsidRDefault="00BD4BED" w:rsidP="00310A85">
      <w:pPr>
        <w:numPr>
          <w:ilvl w:val="1"/>
          <w:numId w:val="3"/>
        </w:numPr>
        <w:rPr>
          <w:rFonts w:ascii="Aptos" w:eastAsia="Times New Roman" w:hAnsi="Aptos" w:cs="Times New Roman"/>
          <w:color w:val="212121"/>
        </w:rPr>
      </w:pPr>
      <w:r w:rsidRPr="00504ECE">
        <w:rPr>
          <w:rFonts w:ascii="Aptos" w:eastAsia="Times New Roman" w:hAnsi="Aptos" w:cs="Times New Roman"/>
          <w:color w:val="212121"/>
        </w:rPr>
        <w:t xml:space="preserve">The EPCS approval email to the PI asking them to finalize the record will require the PI to certify that </w:t>
      </w:r>
      <w:r w:rsidR="004A3212" w:rsidRPr="00504ECE">
        <w:rPr>
          <w:rFonts w:ascii="Aptos" w:eastAsia="Times New Roman" w:hAnsi="Aptos" w:cs="Times New Roman"/>
          <w:color w:val="212121"/>
        </w:rPr>
        <w:t>they</w:t>
      </w:r>
      <w:r w:rsidR="005F2AB8" w:rsidRPr="00504ECE">
        <w:rPr>
          <w:rFonts w:ascii="Aptos" w:eastAsia="Times New Roman" w:hAnsi="Aptos" w:cs="Times New Roman"/>
          <w:color w:val="212121"/>
        </w:rPr>
        <w:t xml:space="preserve"> recognize the risk of budgeting with this method. See the yellow text box below: </w:t>
      </w:r>
      <w:r w:rsidRPr="00504ECE">
        <w:rPr>
          <w:rFonts w:ascii="Aptos" w:eastAsia="Times New Roman" w:hAnsi="Aptos" w:cs="Times New Roman"/>
          <w:noProof/>
          <w:color w:val="212121"/>
        </w:rPr>
        <w:drawing>
          <wp:inline distT="0" distB="0" distL="0" distR="0" wp14:anchorId="303E1949" wp14:editId="5A5A15DD">
            <wp:extent cx="5701859" cy="2866768"/>
            <wp:effectExtent l="0" t="0" r="635" b="3810"/>
            <wp:docPr id="1511500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00725" name="Picture 15115007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5228" cy="2878518"/>
                    </a:xfrm>
                    <a:prstGeom prst="rect">
                      <a:avLst/>
                    </a:prstGeom>
                  </pic:spPr>
                </pic:pic>
              </a:graphicData>
            </a:graphic>
          </wp:inline>
        </w:drawing>
      </w:r>
    </w:p>
    <w:p w14:paraId="5568911D" w14:textId="63065802" w:rsidR="00BD4BED" w:rsidRPr="00504ECE" w:rsidRDefault="00BD4BED" w:rsidP="00310A85">
      <w:pPr>
        <w:numPr>
          <w:ilvl w:val="1"/>
          <w:numId w:val="3"/>
        </w:numPr>
        <w:rPr>
          <w:rFonts w:ascii="Aptos" w:eastAsia="Times New Roman" w:hAnsi="Aptos" w:cs="Times New Roman"/>
          <w:color w:val="212121"/>
        </w:rPr>
      </w:pPr>
      <w:r w:rsidRPr="00504ECE">
        <w:rPr>
          <w:rFonts w:ascii="Aptos" w:eastAsia="Times New Roman" w:hAnsi="Aptos" w:cs="Times New Roman"/>
          <w:color w:val="212121"/>
        </w:rPr>
        <w:t xml:space="preserve">Once the record is finalized, the Director/Head or Dean will also be alerted to the reduced OPE budgeting </w:t>
      </w:r>
      <w:r w:rsidR="00310A85" w:rsidRPr="00504ECE">
        <w:rPr>
          <w:rFonts w:ascii="Aptos" w:eastAsia="Times New Roman" w:hAnsi="Aptos" w:cs="Times New Roman"/>
          <w:color w:val="212121"/>
        </w:rPr>
        <w:t xml:space="preserve">and the risk. </w:t>
      </w:r>
      <w:r w:rsidR="005F2AB8" w:rsidRPr="00504ECE">
        <w:rPr>
          <w:rFonts w:ascii="Aptos" w:eastAsia="Times New Roman" w:hAnsi="Aptos" w:cs="Times New Roman"/>
          <w:color w:val="212121"/>
        </w:rPr>
        <w:t>Their</w:t>
      </w:r>
      <w:r w:rsidR="00461B61" w:rsidRPr="00504ECE">
        <w:rPr>
          <w:rFonts w:ascii="Aptos" w:eastAsia="Times New Roman" w:hAnsi="Aptos" w:cs="Times New Roman"/>
          <w:color w:val="212121"/>
        </w:rPr>
        <w:t xml:space="preserve"> approval</w:t>
      </w:r>
      <w:r w:rsidR="005F2AB8" w:rsidRPr="00504ECE">
        <w:rPr>
          <w:rFonts w:ascii="Aptos" w:eastAsia="Times New Roman" w:hAnsi="Aptos" w:cs="Times New Roman"/>
          <w:color w:val="212121"/>
        </w:rPr>
        <w:t xml:space="preserve"> </w:t>
      </w:r>
      <w:r w:rsidR="00461B61" w:rsidRPr="00504ECE">
        <w:rPr>
          <w:rFonts w:ascii="Aptos" w:eastAsia="Times New Roman" w:hAnsi="Aptos" w:cs="Times New Roman"/>
          <w:color w:val="212121"/>
        </w:rPr>
        <w:t>notification in EPCS</w:t>
      </w:r>
      <w:r w:rsidR="005F2AB8" w:rsidRPr="00504ECE">
        <w:rPr>
          <w:rFonts w:ascii="Aptos" w:eastAsia="Times New Roman" w:hAnsi="Aptos" w:cs="Times New Roman"/>
          <w:color w:val="212121"/>
        </w:rPr>
        <w:t xml:space="preserve"> will look like this:</w:t>
      </w:r>
    </w:p>
    <w:p w14:paraId="21D1AFD1" w14:textId="21DCCFBF" w:rsidR="00FE54C9" w:rsidRDefault="00461B61" w:rsidP="00BD4BED">
      <w:r w:rsidRPr="00504ECE">
        <w:rPr>
          <w:noProof/>
        </w:rPr>
        <w:lastRenderedPageBreak/>
        <w:drawing>
          <wp:inline distT="0" distB="0" distL="0" distR="0" wp14:anchorId="406D23FE" wp14:editId="350A91D6">
            <wp:extent cx="5943600" cy="2478405"/>
            <wp:effectExtent l="0" t="0" r="0" b="0"/>
            <wp:docPr id="390599928" name="Picture 4" descr="A close-up of a propos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99928" name="Picture 4" descr="A close-up of a proposa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478405"/>
                    </a:xfrm>
                    <a:prstGeom prst="rect">
                      <a:avLst/>
                    </a:prstGeom>
                  </pic:spPr>
                </pic:pic>
              </a:graphicData>
            </a:graphic>
          </wp:inline>
        </w:drawing>
      </w:r>
    </w:p>
    <w:p w14:paraId="71B5C1AE" w14:textId="77777777" w:rsidR="00FE54C9" w:rsidRDefault="00FE54C9" w:rsidP="00BD4BED"/>
    <w:p w14:paraId="38B46250" w14:textId="4E685D90" w:rsidR="00FE54C9" w:rsidRPr="005D25B4" w:rsidRDefault="00FE54C9" w:rsidP="00BD4BED">
      <w:pPr>
        <w:rPr>
          <w:b/>
          <w:bCs/>
        </w:rPr>
      </w:pPr>
      <w:bookmarkStart w:id="8" w:name="OLE_LINK9"/>
      <w:bookmarkStart w:id="9" w:name="OLE_LINK10"/>
      <w:r w:rsidRPr="005D25B4">
        <w:rPr>
          <w:b/>
          <w:bCs/>
        </w:rPr>
        <w:t xml:space="preserve">Example of </w:t>
      </w:r>
      <w:r w:rsidR="008E6F02">
        <w:rPr>
          <w:b/>
          <w:bCs/>
        </w:rPr>
        <w:t>I</w:t>
      </w:r>
      <w:r w:rsidRPr="005D25B4">
        <w:rPr>
          <w:b/>
          <w:bCs/>
        </w:rPr>
        <w:t>mpact:</w:t>
      </w:r>
    </w:p>
    <w:p w14:paraId="502C03A5" w14:textId="77777777" w:rsidR="00590474" w:rsidRDefault="00590474" w:rsidP="00BD4BED"/>
    <w:p w14:paraId="1849A929" w14:textId="78332643" w:rsidR="00590474" w:rsidRPr="00590474" w:rsidRDefault="00590474" w:rsidP="00590474">
      <w:r>
        <w:t>Assume you have a</w:t>
      </w:r>
      <w:r w:rsidRPr="00590474">
        <w:t xml:space="preserve"> 12-month faculty member on a grant who has a base salary of $70,000.  With the </w:t>
      </w:r>
      <w:r w:rsidR="008E7401">
        <w:t>previous</w:t>
      </w:r>
      <w:r w:rsidRPr="00590474">
        <w:t xml:space="preserve"> method of budgeting, the grant would include the full salary ($70K) plus a blended OPE rate of 75% ($52,500) for a total budgeted salary plus OPE of $122,500 and an apparent benefits rate of 75%.</w:t>
      </w:r>
    </w:p>
    <w:p w14:paraId="5CEB569F" w14:textId="77777777" w:rsidR="00590474" w:rsidRPr="00590474" w:rsidRDefault="00590474" w:rsidP="00590474">
      <w:r w:rsidRPr="00590474">
        <w:t> </w:t>
      </w:r>
    </w:p>
    <w:p w14:paraId="4B66EB9A" w14:textId="4462C352" w:rsidR="00590474" w:rsidRPr="00590474" w:rsidRDefault="00590474" w:rsidP="00590474">
      <w:r w:rsidRPr="00590474">
        <w:t xml:space="preserve">To budget with adjusted salary, their salary costs would be reduced by 11.30 percent – so salary would be budgeted at $62,090 and the 75% blended OPE rate would be applied to the adjusted salary resulting in a budget of $46,568 for benefits and a total salary and OPE budget of $108,656.  This reduces the proposed budget by $13,843 and results in an </w:t>
      </w:r>
      <w:r w:rsidR="008E7401">
        <w:t>effective</w:t>
      </w:r>
      <w:r w:rsidRPr="00590474">
        <w:t xml:space="preserve"> benefits rate of 55.2%</w:t>
      </w:r>
      <w:r w:rsidR="00D61FE2">
        <w:t>, and more money can go toward direct costs toward the grant.</w:t>
      </w:r>
    </w:p>
    <w:bookmarkEnd w:id="8"/>
    <w:bookmarkEnd w:id="9"/>
    <w:p w14:paraId="53D40C52" w14:textId="77777777" w:rsidR="00FE54C9" w:rsidRDefault="00FE54C9" w:rsidP="00BD4BED"/>
    <w:p w14:paraId="4ED87FEB" w14:textId="76CDAEE7" w:rsidR="005D25B4" w:rsidRPr="005F2AB8" w:rsidRDefault="00D61FE2" w:rsidP="00A85D30">
      <w:pPr>
        <w:jc w:val="center"/>
      </w:pPr>
      <w:r>
        <w:rPr>
          <w:noProof/>
        </w:rPr>
        <w:drawing>
          <wp:inline distT="0" distB="0" distL="0" distR="0" wp14:anchorId="4BBBB82C" wp14:editId="18DF6F55">
            <wp:extent cx="3398108" cy="2853902"/>
            <wp:effectExtent l="0" t="0" r="5715" b="3810"/>
            <wp:docPr id="390164128" name="Picture 1" descr="A graph showing a number of salary and salar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64128" name="Picture 1" descr="A graph showing a number of salary and salary&#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4774" cy="2876298"/>
                    </a:xfrm>
                    <a:prstGeom prst="rect">
                      <a:avLst/>
                    </a:prstGeom>
                  </pic:spPr>
                </pic:pic>
              </a:graphicData>
            </a:graphic>
          </wp:inline>
        </w:drawing>
      </w:r>
    </w:p>
    <w:sectPr w:rsidR="005D25B4" w:rsidRPr="005F2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09A1"/>
    <w:multiLevelType w:val="multilevel"/>
    <w:tmpl w:val="410831BC"/>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97351F2"/>
    <w:multiLevelType w:val="hybridMultilevel"/>
    <w:tmpl w:val="0F80E7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1D7B14"/>
    <w:multiLevelType w:val="multilevel"/>
    <w:tmpl w:val="E08E36F4"/>
    <w:lvl w:ilvl="0">
      <w:start w:val="2"/>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534421B8"/>
    <w:multiLevelType w:val="multilevel"/>
    <w:tmpl w:val="AEDCC1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8D4709"/>
    <w:multiLevelType w:val="multilevel"/>
    <w:tmpl w:val="DC263ECC"/>
    <w:lvl w:ilvl="0">
      <w:start w:val="2"/>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A1394C"/>
    <w:multiLevelType w:val="multilevel"/>
    <w:tmpl w:val="1E5E66EA"/>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901A7C"/>
    <w:multiLevelType w:val="multilevel"/>
    <w:tmpl w:val="9CDC0E2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613455">
    <w:abstractNumId w:val="0"/>
  </w:num>
  <w:num w:numId="2" w16cid:durableId="1295521523">
    <w:abstractNumId w:val="3"/>
  </w:num>
  <w:num w:numId="3" w16cid:durableId="403142386">
    <w:abstractNumId w:val="2"/>
  </w:num>
  <w:num w:numId="4" w16cid:durableId="381058798">
    <w:abstractNumId w:val="6"/>
  </w:num>
  <w:num w:numId="5" w16cid:durableId="1232233835">
    <w:abstractNumId w:val="4"/>
  </w:num>
  <w:num w:numId="6" w16cid:durableId="111678618">
    <w:abstractNumId w:val="5"/>
  </w:num>
  <w:num w:numId="7" w16cid:durableId="2095931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8F"/>
    <w:rsid w:val="000273D4"/>
    <w:rsid w:val="000C52D6"/>
    <w:rsid w:val="001249A7"/>
    <w:rsid w:val="0022147F"/>
    <w:rsid w:val="00310A85"/>
    <w:rsid w:val="00312C44"/>
    <w:rsid w:val="00326231"/>
    <w:rsid w:val="00377D9E"/>
    <w:rsid w:val="003975E1"/>
    <w:rsid w:val="003B4CAE"/>
    <w:rsid w:val="003C6AE6"/>
    <w:rsid w:val="004422A8"/>
    <w:rsid w:val="00442C63"/>
    <w:rsid w:val="00461B61"/>
    <w:rsid w:val="00466F81"/>
    <w:rsid w:val="004A3212"/>
    <w:rsid w:val="004A6F5D"/>
    <w:rsid w:val="004B1454"/>
    <w:rsid w:val="00504ECE"/>
    <w:rsid w:val="00560F93"/>
    <w:rsid w:val="00590474"/>
    <w:rsid w:val="005D25B4"/>
    <w:rsid w:val="005D4FC2"/>
    <w:rsid w:val="005F0860"/>
    <w:rsid w:val="005F2AB8"/>
    <w:rsid w:val="00624D8F"/>
    <w:rsid w:val="00763326"/>
    <w:rsid w:val="007D5944"/>
    <w:rsid w:val="008C06DF"/>
    <w:rsid w:val="008E6659"/>
    <w:rsid w:val="008E6F02"/>
    <w:rsid w:val="008E7401"/>
    <w:rsid w:val="00982504"/>
    <w:rsid w:val="009E3F25"/>
    <w:rsid w:val="00A06C0A"/>
    <w:rsid w:val="00A16BC3"/>
    <w:rsid w:val="00A25821"/>
    <w:rsid w:val="00A271F4"/>
    <w:rsid w:val="00A4011A"/>
    <w:rsid w:val="00A85D30"/>
    <w:rsid w:val="00AA7EB9"/>
    <w:rsid w:val="00AD7838"/>
    <w:rsid w:val="00BC7F67"/>
    <w:rsid w:val="00BD4BED"/>
    <w:rsid w:val="00C07B7F"/>
    <w:rsid w:val="00C43BD0"/>
    <w:rsid w:val="00C53F31"/>
    <w:rsid w:val="00D61FE2"/>
    <w:rsid w:val="00D95AB0"/>
    <w:rsid w:val="00DC01B3"/>
    <w:rsid w:val="00F61F26"/>
    <w:rsid w:val="00FE5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EAD4BA"/>
  <w15:chartTrackingRefBased/>
  <w15:docId w15:val="{31CDE630-ED59-7F4B-80D6-85FAED298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D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D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D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D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D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D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D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D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D8F"/>
    <w:rPr>
      <w:rFonts w:eastAsiaTheme="majorEastAsia" w:cstheme="majorBidi"/>
      <w:color w:val="272727" w:themeColor="text1" w:themeTint="D8"/>
    </w:rPr>
  </w:style>
  <w:style w:type="paragraph" w:styleId="Title">
    <w:name w:val="Title"/>
    <w:basedOn w:val="Normal"/>
    <w:next w:val="Normal"/>
    <w:link w:val="TitleChar"/>
    <w:uiPriority w:val="10"/>
    <w:qFormat/>
    <w:rsid w:val="00624D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D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D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D8F"/>
    <w:rPr>
      <w:i/>
      <w:iCs/>
      <w:color w:val="404040" w:themeColor="text1" w:themeTint="BF"/>
    </w:rPr>
  </w:style>
  <w:style w:type="paragraph" w:styleId="ListParagraph">
    <w:name w:val="List Paragraph"/>
    <w:basedOn w:val="Normal"/>
    <w:uiPriority w:val="34"/>
    <w:qFormat/>
    <w:rsid w:val="00624D8F"/>
    <w:pPr>
      <w:ind w:left="720"/>
      <w:contextualSpacing/>
    </w:pPr>
  </w:style>
  <w:style w:type="character" w:styleId="IntenseEmphasis">
    <w:name w:val="Intense Emphasis"/>
    <w:basedOn w:val="DefaultParagraphFont"/>
    <w:uiPriority w:val="21"/>
    <w:qFormat/>
    <w:rsid w:val="00624D8F"/>
    <w:rPr>
      <w:i/>
      <w:iCs/>
      <w:color w:val="0F4761" w:themeColor="accent1" w:themeShade="BF"/>
    </w:rPr>
  </w:style>
  <w:style w:type="paragraph" w:styleId="IntenseQuote">
    <w:name w:val="Intense Quote"/>
    <w:basedOn w:val="Normal"/>
    <w:next w:val="Normal"/>
    <w:link w:val="IntenseQuoteChar"/>
    <w:uiPriority w:val="30"/>
    <w:qFormat/>
    <w:rsid w:val="00624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D8F"/>
    <w:rPr>
      <w:i/>
      <w:iCs/>
      <w:color w:val="0F4761" w:themeColor="accent1" w:themeShade="BF"/>
    </w:rPr>
  </w:style>
  <w:style w:type="character" w:styleId="IntenseReference">
    <w:name w:val="Intense Reference"/>
    <w:basedOn w:val="DefaultParagraphFont"/>
    <w:uiPriority w:val="32"/>
    <w:qFormat/>
    <w:rsid w:val="00624D8F"/>
    <w:rPr>
      <w:b/>
      <w:bCs/>
      <w:smallCaps/>
      <w:color w:val="0F4761" w:themeColor="accent1" w:themeShade="BF"/>
      <w:spacing w:val="5"/>
    </w:rPr>
  </w:style>
  <w:style w:type="character" w:customStyle="1" w:styleId="apple-converted-space">
    <w:name w:val="apple-converted-space"/>
    <w:basedOn w:val="DefaultParagraphFont"/>
    <w:rsid w:val="00624D8F"/>
  </w:style>
  <w:style w:type="character" w:styleId="Hyperlink">
    <w:name w:val="Hyperlink"/>
    <w:basedOn w:val="DefaultParagraphFont"/>
    <w:uiPriority w:val="99"/>
    <w:unhideWhenUsed/>
    <w:rsid w:val="00624D8F"/>
    <w:rPr>
      <w:color w:val="0000FF"/>
      <w:u w:val="single"/>
    </w:rPr>
  </w:style>
  <w:style w:type="character" w:styleId="UnresolvedMention">
    <w:name w:val="Unresolved Mention"/>
    <w:basedOn w:val="DefaultParagraphFont"/>
    <w:uiPriority w:val="99"/>
    <w:semiHidden/>
    <w:unhideWhenUsed/>
    <w:rsid w:val="00982504"/>
    <w:rPr>
      <w:color w:val="605E5C"/>
      <w:shd w:val="clear" w:color="auto" w:fill="E1DFDD"/>
    </w:rPr>
  </w:style>
  <w:style w:type="character" w:styleId="FollowedHyperlink">
    <w:name w:val="FollowedHyperlink"/>
    <w:basedOn w:val="DefaultParagraphFont"/>
    <w:uiPriority w:val="99"/>
    <w:semiHidden/>
    <w:unhideWhenUsed/>
    <w:rsid w:val="00A06C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651509">
      <w:bodyDiv w:val="1"/>
      <w:marLeft w:val="0"/>
      <w:marRight w:val="0"/>
      <w:marTop w:val="0"/>
      <w:marBottom w:val="0"/>
      <w:divBdr>
        <w:top w:val="none" w:sz="0" w:space="0" w:color="auto"/>
        <w:left w:val="none" w:sz="0" w:space="0" w:color="auto"/>
        <w:bottom w:val="none" w:sz="0" w:space="0" w:color="auto"/>
        <w:right w:val="none" w:sz="0" w:space="0" w:color="auto"/>
      </w:divBdr>
    </w:div>
    <w:div w:id="224948837">
      <w:bodyDiv w:val="1"/>
      <w:marLeft w:val="0"/>
      <w:marRight w:val="0"/>
      <w:marTop w:val="0"/>
      <w:marBottom w:val="0"/>
      <w:divBdr>
        <w:top w:val="none" w:sz="0" w:space="0" w:color="auto"/>
        <w:left w:val="none" w:sz="0" w:space="0" w:color="auto"/>
        <w:bottom w:val="none" w:sz="0" w:space="0" w:color="auto"/>
        <w:right w:val="none" w:sz="0" w:space="0" w:color="auto"/>
      </w:divBdr>
    </w:div>
    <w:div w:id="231626913">
      <w:bodyDiv w:val="1"/>
      <w:marLeft w:val="0"/>
      <w:marRight w:val="0"/>
      <w:marTop w:val="0"/>
      <w:marBottom w:val="0"/>
      <w:divBdr>
        <w:top w:val="none" w:sz="0" w:space="0" w:color="auto"/>
        <w:left w:val="none" w:sz="0" w:space="0" w:color="auto"/>
        <w:bottom w:val="none" w:sz="0" w:space="0" w:color="auto"/>
        <w:right w:val="none" w:sz="0" w:space="0" w:color="auto"/>
      </w:divBdr>
    </w:div>
    <w:div w:id="240216091">
      <w:bodyDiv w:val="1"/>
      <w:marLeft w:val="0"/>
      <w:marRight w:val="0"/>
      <w:marTop w:val="0"/>
      <w:marBottom w:val="0"/>
      <w:divBdr>
        <w:top w:val="none" w:sz="0" w:space="0" w:color="auto"/>
        <w:left w:val="none" w:sz="0" w:space="0" w:color="auto"/>
        <w:bottom w:val="none" w:sz="0" w:space="0" w:color="auto"/>
        <w:right w:val="none" w:sz="0" w:space="0" w:color="auto"/>
      </w:divBdr>
    </w:div>
    <w:div w:id="1444959003">
      <w:bodyDiv w:val="1"/>
      <w:marLeft w:val="0"/>
      <w:marRight w:val="0"/>
      <w:marTop w:val="0"/>
      <w:marBottom w:val="0"/>
      <w:divBdr>
        <w:top w:val="none" w:sz="0" w:space="0" w:color="auto"/>
        <w:left w:val="none" w:sz="0" w:space="0" w:color="auto"/>
        <w:bottom w:val="none" w:sz="0" w:space="0" w:color="auto"/>
        <w:right w:val="none" w:sz="0" w:space="0" w:color="auto"/>
      </w:divBdr>
    </w:div>
    <w:div w:id="1916427278">
      <w:bodyDiv w:val="1"/>
      <w:marLeft w:val="0"/>
      <w:marRight w:val="0"/>
      <w:marTop w:val="0"/>
      <w:marBottom w:val="0"/>
      <w:divBdr>
        <w:top w:val="none" w:sz="0" w:space="0" w:color="auto"/>
        <w:left w:val="none" w:sz="0" w:space="0" w:color="auto"/>
        <w:bottom w:val="none" w:sz="0" w:space="0" w:color="auto"/>
        <w:right w:val="none" w:sz="0" w:space="0" w:color="auto"/>
      </w:divBdr>
    </w:div>
    <w:div w:id="205576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research.uoregon.edu/sites/default/files/2020-01/quick_reference.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Whelan</dc:creator>
  <cp:keywords/>
  <dc:description/>
  <cp:lastModifiedBy>Val Whelan</cp:lastModifiedBy>
  <cp:revision>8</cp:revision>
  <dcterms:created xsi:type="dcterms:W3CDTF">2024-11-12T23:44:00Z</dcterms:created>
  <dcterms:modified xsi:type="dcterms:W3CDTF">2024-11-16T00:44:00Z</dcterms:modified>
</cp:coreProperties>
</file>