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391F0" w14:textId="1C9AF8C9" w:rsidR="007F28DA" w:rsidRPr="007F28DA" w:rsidRDefault="007F28DA" w:rsidP="007F28DA">
      <w:pPr>
        <w:pStyle w:val="H1-new"/>
      </w:pPr>
      <w:r>
        <w:t>Non-Exempt Initial Submission Checklist</w:t>
      </w:r>
    </w:p>
    <w:p w14:paraId="30C87919" w14:textId="1A1A800B" w:rsidR="007245B0" w:rsidRPr="007245B0" w:rsidRDefault="007245B0" w:rsidP="007F28DA">
      <w:pPr>
        <w:pStyle w:val="H1-new"/>
        <w:rPr>
          <w:color w:val="auto"/>
          <w:sz w:val="24"/>
          <w:szCs w:val="24"/>
        </w:rPr>
      </w:pPr>
      <w:r w:rsidRPr="007245B0">
        <w:rPr>
          <w:b/>
          <w:bCs/>
          <w:color w:val="auto"/>
          <w:sz w:val="24"/>
          <w:szCs w:val="24"/>
        </w:rPr>
        <w:t>Version:</w:t>
      </w:r>
      <w:r w:rsidRPr="007245B0">
        <w:rPr>
          <w:color w:val="auto"/>
          <w:sz w:val="24"/>
          <w:szCs w:val="24"/>
        </w:rPr>
        <w:t xml:space="preserve"> 8/1</w:t>
      </w:r>
      <w:r w:rsidR="00863AF0">
        <w:rPr>
          <w:color w:val="auto"/>
          <w:sz w:val="24"/>
          <w:szCs w:val="24"/>
        </w:rPr>
        <w:t>1</w:t>
      </w:r>
      <w:r w:rsidRPr="007245B0">
        <w:rPr>
          <w:color w:val="auto"/>
          <w:sz w:val="24"/>
          <w:szCs w:val="24"/>
        </w:rPr>
        <w:t>/2026</w:t>
      </w:r>
    </w:p>
    <w:p w14:paraId="72E63B66" w14:textId="77777777" w:rsidR="00863AF0" w:rsidRDefault="00863AF0" w:rsidP="00863AF0">
      <w:pPr>
        <w:pStyle w:val="H2-calnew"/>
        <w:spacing w:before="160"/>
      </w:pPr>
      <w:r>
        <w:t>Purpose</w:t>
      </w:r>
    </w:p>
    <w:p w14:paraId="75996E57" w14:textId="69B1FC2E" w:rsidR="00863AF0" w:rsidRDefault="00863AF0" w:rsidP="00863AF0">
      <w:pPr>
        <w:pStyle w:val="H2-calnew"/>
        <w:ind w:right="540"/>
        <w:rPr>
          <w:rFonts w:asciiTheme="minorHAnsi" w:hAnsiTheme="minorHAnsi" w:cstheme="minorHAnsi"/>
          <w:color w:val="auto"/>
          <w:sz w:val="24"/>
          <w:szCs w:val="24"/>
        </w:rPr>
      </w:pPr>
      <w:r w:rsidRPr="004D201B">
        <w:rPr>
          <w:rFonts w:asciiTheme="minorHAnsi" w:hAnsiTheme="minorHAnsi" w:cstheme="minorHAnsi"/>
          <w:color w:val="auto"/>
          <w:sz w:val="24"/>
          <w:szCs w:val="24"/>
        </w:rPr>
        <w:t>An IRB submission requires different materials for review depending on the study procedures, population,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</w:t>
      </w:r>
      <w:r w:rsidRPr="004D201B">
        <w:rPr>
          <w:rFonts w:asciiTheme="minorHAnsi" w:hAnsiTheme="minorHAnsi" w:cstheme="minorHAnsi"/>
          <w:color w:val="auto"/>
          <w:sz w:val="24"/>
          <w:szCs w:val="24"/>
        </w:rPr>
        <w:t xml:space="preserve">review pathway (exempt vs. non-exempt) and other details.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This </w:t>
      </w:r>
      <w:r w:rsidRPr="004D201B">
        <w:rPr>
          <w:rFonts w:asciiTheme="minorHAnsi" w:hAnsiTheme="minorHAnsi" w:cstheme="minorHAnsi"/>
          <w:color w:val="auto"/>
          <w:sz w:val="24"/>
          <w:szCs w:val="24"/>
        </w:rPr>
        <w:t xml:space="preserve">checklist </w:t>
      </w:r>
      <w:r>
        <w:rPr>
          <w:rFonts w:asciiTheme="minorHAnsi" w:hAnsiTheme="minorHAnsi" w:cstheme="minorHAnsi"/>
          <w:color w:val="auto"/>
          <w:sz w:val="24"/>
          <w:szCs w:val="24"/>
        </w:rPr>
        <w:t>i</w:t>
      </w:r>
      <w:r w:rsidRPr="004D201B">
        <w:rPr>
          <w:rFonts w:asciiTheme="minorHAnsi" w:hAnsiTheme="minorHAnsi" w:cstheme="minorHAnsi"/>
          <w:color w:val="auto"/>
          <w:sz w:val="24"/>
          <w:szCs w:val="24"/>
        </w:rPr>
        <w:t>s a tool to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 help researchers</w:t>
      </w:r>
      <w:r w:rsidRPr="004D201B">
        <w:rPr>
          <w:rFonts w:asciiTheme="minorHAnsi" w:hAnsiTheme="minorHAnsi" w:cstheme="minorHAnsi"/>
          <w:color w:val="auto"/>
          <w:sz w:val="24"/>
          <w:szCs w:val="24"/>
        </w:rPr>
        <w:t xml:space="preserve"> identify the materials that need to be completed and submitted for </w:t>
      </w:r>
      <w:r>
        <w:rPr>
          <w:rFonts w:asciiTheme="minorHAnsi" w:hAnsiTheme="minorHAnsi" w:cstheme="minorHAnsi"/>
          <w:color w:val="auto"/>
          <w:sz w:val="24"/>
          <w:szCs w:val="24"/>
        </w:rPr>
        <w:t xml:space="preserve">non-exempt review including expedited or full board review. </w:t>
      </w:r>
    </w:p>
    <w:p w14:paraId="2787D9A9" w14:textId="1854504E" w:rsidR="00B0031F" w:rsidRPr="007245B0" w:rsidRDefault="00A108E3" w:rsidP="00FD0776">
      <w:pPr>
        <w:pStyle w:val="H2-calnew"/>
        <w:spacing w:before="160"/>
      </w:pPr>
      <w:r w:rsidRPr="007245B0">
        <w:t xml:space="preserve">Instructions: </w:t>
      </w:r>
    </w:p>
    <w:p w14:paraId="5608208C" w14:textId="01056B13" w:rsidR="00863AF0" w:rsidRPr="00863AF0" w:rsidRDefault="00863AF0" w:rsidP="00552C14">
      <w:pPr>
        <w:pStyle w:val="Instructions"/>
        <w:numPr>
          <w:ilvl w:val="0"/>
          <w:numId w:val="49"/>
        </w:numPr>
        <w:spacing w:before="0" w:after="40"/>
        <w:ind w:right="180"/>
        <w:rPr>
          <w:rFonts w:asciiTheme="minorHAnsi" w:hAnsiTheme="minorHAnsi" w:cstheme="minorHAnsi"/>
          <w:sz w:val="24"/>
          <w:szCs w:val="24"/>
        </w:rPr>
      </w:pPr>
      <w:r w:rsidRPr="00863AF0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Use this checklist to identify the materials needed for </w:t>
      </w:r>
      <w:r w:rsidR="007F28DA" w:rsidRPr="00863AF0">
        <w:rPr>
          <w:rFonts w:asciiTheme="minorHAnsi" w:hAnsiTheme="minorHAnsi" w:cstheme="minorHAnsi"/>
          <w:color w:val="auto"/>
          <w:sz w:val="24"/>
          <w:szCs w:val="24"/>
        </w:rPr>
        <w:t xml:space="preserve">expedited and full board research. </w:t>
      </w:r>
    </w:p>
    <w:p w14:paraId="7C809B13" w14:textId="0914919A" w:rsidR="00863AF0" w:rsidRPr="00863AF0" w:rsidRDefault="00863AF0" w:rsidP="00863AF0">
      <w:pPr>
        <w:pStyle w:val="Instructions"/>
        <w:numPr>
          <w:ilvl w:val="1"/>
          <w:numId w:val="49"/>
        </w:numPr>
        <w:spacing w:before="0" w:after="40"/>
        <w:ind w:right="180"/>
        <w:rPr>
          <w:rFonts w:asciiTheme="minorHAnsi" w:hAnsiTheme="minorHAnsi" w:cstheme="minorHAnsi"/>
          <w:sz w:val="24"/>
          <w:szCs w:val="24"/>
        </w:rPr>
      </w:pPr>
      <w:r w:rsidRPr="00863AF0">
        <w:rPr>
          <w:rFonts w:asciiTheme="minorHAnsi" w:hAnsiTheme="minorHAnsi" w:cstheme="minorHAnsi"/>
          <w:color w:val="auto"/>
          <w:sz w:val="24"/>
          <w:szCs w:val="24"/>
        </w:rPr>
        <w:t xml:space="preserve">If you are unsure which type of application to submit, review our </w:t>
      </w:r>
      <w:hyperlink r:id="rId8" w:history="1">
        <w:r w:rsidRPr="004D201B">
          <w:rPr>
            <w:rStyle w:val="Hyperlink"/>
            <w:rFonts w:asciiTheme="minorHAnsi" w:hAnsiTheme="minorHAnsi" w:cstheme="minorHAnsi"/>
            <w:sz w:val="24"/>
            <w:szCs w:val="24"/>
          </w:rPr>
          <w:t>Initial Review - Getting Started page</w:t>
        </w:r>
      </w:hyperlink>
      <w:r w:rsidRPr="004D201B">
        <w:rPr>
          <w:rFonts w:asciiTheme="minorHAnsi" w:hAnsiTheme="minorHAnsi" w:cstheme="minorHAnsi"/>
          <w:bCs w:val="0"/>
          <w:color w:val="auto"/>
          <w:sz w:val="24"/>
          <w:szCs w:val="24"/>
        </w:rPr>
        <w:t xml:space="preserve"> and our </w:t>
      </w:r>
      <w:hyperlink r:id="rId9" w:history="1">
        <w:r w:rsidRPr="004D201B">
          <w:rPr>
            <w:rStyle w:val="Hyperlink"/>
            <w:rFonts w:asciiTheme="minorHAnsi" w:hAnsiTheme="minorHAnsi" w:cstheme="minorHAnsi"/>
            <w:sz w:val="24"/>
            <w:szCs w:val="24"/>
          </w:rPr>
          <w:t>Exempt Self-Assessment Tool</w:t>
        </w:r>
      </w:hyperlink>
      <w:r w:rsidRPr="004D201B">
        <w:rPr>
          <w:rFonts w:asciiTheme="minorHAnsi" w:hAnsiTheme="minorHAnsi" w:cstheme="minorHAnsi"/>
          <w:sz w:val="24"/>
          <w:szCs w:val="24"/>
        </w:rPr>
        <w:t>.</w:t>
      </w:r>
    </w:p>
    <w:p w14:paraId="6707B2EA" w14:textId="6EC86F3D" w:rsidR="00863AF0" w:rsidRPr="00863AF0" w:rsidRDefault="007F28DA" w:rsidP="00863AF0">
      <w:pPr>
        <w:pStyle w:val="Instructions"/>
        <w:numPr>
          <w:ilvl w:val="1"/>
          <w:numId w:val="49"/>
        </w:numPr>
        <w:spacing w:before="0" w:after="40"/>
        <w:ind w:right="180"/>
        <w:rPr>
          <w:rFonts w:asciiTheme="minorHAnsi" w:hAnsiTheme="minorHAnsi" w:cstheme="minorHAnsi"/>
          <w:sz w:val="24"/>
          <w:szCs w:val="24"/>
        </w:rPr>
      </w:pPr>
      <w:r w:rsidRPr="00863AF0">
        <w:rPr>
          <w:rFonts w:asciiTheme="minorHAnsi" w:hAnsiTheme="minorHAnsi" w:cstheme="minorHAnsi"/>
          <w:color w:val="auto"/>
          <w:sz w:val="24"/>
          <w:szCs w:val="24"/>
        </w:rPr>
        <w:t xml:space="preserve">If you are submitting an Exempt Determination Application, use the </w:t>
      </w:r>
      <w:hyperlink r:id="rId10" w:history="1">
        <w:r w:rsidRPr="00863AF0">
          <w:rPr>
            <w:rStyle w:val="Hyperlink"/>
            <w:rFonts w:asciiTheme="minorHAnsi" w:hAnsiTheme="minorHAnsi" w:cstheme="minorHAnsi"/>
            <w:sz w:val="24"/>
            <w:szCs w:val="24"/>
          </w:rPr>
          <w:t>Exempt Submission Checklist</w:t>
        </w:r>
      </w:hyperlink>
      <w:r w:rsidRPr="00863AF0">
        <w:rPr>
          <w:rFonts w:asciiTheme="minorHAnsi" w:hAnsiTheme="minorHAnsi" w:cstheme="minorHAnsi"/>
          <w:color w:val="auto"/>
          <w:sz w:val="24"/>
          <w:szCs w:val="24"/>
        </w:rPr>
        <w:t xml:space="preserve"> instead.  </w:t>
      </w:r>
    </w:p>
    <w:p w14:paraId="1C2028EF" w14:textId="77777777" w:rsidR="007F28DA" w:rsidRPr="007F28DA" w:rsidRDefault="007F28DA" w:rsidP="007F28DA">
      <w:pPr>
        <w:pStyle w:val="Instructions"/>
        <w:numPr>
          <w:ilvl w:val="0"/>
          <w:numId w:val="49"/>
        </w:numPr>
        <w:spacing w:before="0"/>
        <w:rPr>
          <w:rFonts w:asciiTheme="minorHAnsi" w:hAnsiTheme="minorHAnsi" w:cstheme="minorHAnsi"/>
          <w:sz w:val="24"/>
          <w:szCs w:val="24"/>
        </w:rPr>
      </w:pPr>
      <w:r w:rsidRPr="007F28DA">
        <w:rPr>
          <w:rFonts w:asciiTheme="minorHAnsi" w:hAnsiTheme="minorHAnsi" w:cstheme="minorHAnsi"/>
          <w:color w:val="auto"/>
          <w:sz w:val="24"/>
          <w:szCs w:val="24"/>
        </w:rPr>
        <w:t xml:space="preserve">Submit all protocol materials through the </w:t>
      </w:r>
      <w:hyperlink r:id="rId11" w:history="1">
        <w:r w:rsidRPr="007F28DA">
          <w:rPr>
            <w:rStyle w:val="Hyperlink"/>
            <w:rFonts w:asciiTheme="minorHAnsi" w:hAnsiTheme="minorHAnsi" w:cstheme="minorHAnsi"/>
            <w:sz w:val="24"/>
            <w:szCs w:val="24"/>
          </w:rPr>
          <w:t>Research Administration Portal (RAP).</w:t>
        </w:r>
      </w:hyperlink>
      <w:r w:rsidRPr="007F28D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480C686" w14:textId="767822EC" w:rsidR="00361D37" w:rsidRDefault="00361D37" w:rsidP="00863AF0">
      <w:pPr>
        <w:pStyle w:val="H2-calnew"/>
        <w:spacing w:before="160"/>
      </w:pPr>
      <w:r>
        <w:t>Required Materials</w:t>
      </w:r>
      <w:r w:rsidR="00863AF0">
        <w:t xml:space="preserve"> (these items are always required):</w:t>
      </w:r>
    </w:p>
    <w:p w14:paraId="1B2BAF3C" w14:textId="7321E6C1" w:rsidR="007F28DA" w:rsidRDefault="007F28DA" w:rsidP="0023628B">
      <w:pPr>
        <w:pStyle w:val="paragrapntext"/>
        <w:numPr>
          <w:ilvl w:val="0"/>
          <w:numId w:val="52"/>
        </w:numPr>
        <w:spacing w:after="60"/>
      </w:pPr>
      <w:hyperlink r:id="rId12" w:history="1">
        <w:r w:rsidRPr="00863AF0">
          <w:rPr>
            <w:rStyle w:val="Hyperlink"/>
            <w:sz w:val="24"/>
          </w:rPr>
          <w:t xml:space="preserve">Initial Review Application </w:t>
        </w:r>
      </w:hyperlink>
    </w:p>
    <w:p w14:paraId="34A1389D" w14:textId="7314B3B4" w:rsidR="007F28DA" w:rsidRDefault="007F28DA" w:rsidP="007F28DA">
      <w:pPr>
        <w:pStyle w:val="paragrapntext"/>
        <w:numPr>
          <w:ilvl w:val="0"/>
          <w:numId w:val="52"/>
        </w:numPr>
        <w:spacing w:after="60"/>
      </w:pPr>
      <w:r w:rsidRPr="007F28DA">
        <w:t xml:space="preserve">Research Plan (note: grant applications or excerpts from a grant will </w:t>
      </w:r>
      <w:r w:rsidR="003572D9">
        <w:rPr>
          <w:b/>
          <w:bCs/>
        </w:rPr>
        <w:t xml:space="preserve">not </w:t>
      </w:r>
      <w:r w:rsidRPr="007F28DA">
        <w:t>be accepted as a Research Plan).</w:t>
      </w:r>
      <w:r w:rsidR="00863AF0">
        <w:t xml:space="preserve"> </w:t>
      </w:r>
      <w:r w:rsidR="00863AF0">
        <w:rPr>
          <w:rFonts w:asciiTheme="minorHAnsi" w:hAnsiTheme="minorHAnsi" w:cstheme="minorHAnsi"/>
          <w:bCs/>
        </w:rPr>
        <w:t xml:space="preserve">See our </w:t>
      </w:r>
      <w:hyperlink r:id="rId13" w:history="1">
        <w:r w:rsidR="00863AF0" w:rsidRPr="00F317BF">
          <w:rPr>
            <w:rStyle w:val="Hyperlink"/>
            <w:rFonts w:asciiTheme="minorHAnsi" w:hAnsiTheme="minorHAnsi" w:cstheme="minorHAnsi"/>
            <w:bCs/>
            <w:sz w:val="24"/>
          </w:rPr>
          <w:t>Research Plan Template</w:t>
        </w:r>
      </w:hyperlink>
      <w:r w:rsidR="00863AF0">
        <w:rPr>
          <w:rFonts w:asciiTheme="minorHAnsi" w:hAnsiTheme="minorHAnsi" w:cstheme="minorHAnsi"/>
          <w:bCs/>
        </w:rPr>
        <w:t xml:space="preserve"> and our </w:t>
      </w:r>
      <w:hyperlink r:id="rId14" w:history="1">
        <w:r w:rsidR="00863AF0" w:rsidRPr="00F317BF">
          <w:rPr>
            <w:rStyle w:val="Hyperlink"/>
            <w:rFonts w:asciiTheme="minorHAnsi" w:hAnsiTheme="minorHAnsi" w:cstheme="minorHAnsi"/>
            <w:bCs/>
            <w:sz w:val="24"/>
          </w:rPr>
          <w:t>Research Plan Guidance</w:t>
        </w:r>
      </w:hyperlink>
      <w:r w:rsidR="00863AF0">
        <w:rPr>
          <w:rFonts w:asciiTheme="minorHAnsi" w:hAnsiTheme="minorHAnsi" w:cstheme="minorHAnsi"/>
          <w:bCs/>
        </w:rPr>
        <w:t xml:space="preserve"> for more information.</w:t>
      </w:r>
    </w:p>
    <w:p w14:paraId="460C0EA7" w14:textId="082B07D7" w:rsidR="007F28DA" w:rsidRDefault="007F28DA" w:rsidP="00FD0776">
      <w:pPr>
        <w:pStyle w:val="H2-calnew"/>
        <w:spacing w:before="160"/>
      </w:pPr>
      <w:r>
        <w:t>Appendices</w:t>
      </w:r>
      <w:r w:rsidR="00863AF0">
        <w:t xml:space="preserve"> (required when applicable)</w:t>
      </w:r>
      <w:r>
        <w:t xml:space="preserve">: </w:t>
      </w:r>
    </w:p>
    <w:p w14:paraId="038AF63B" w14:textId="3E83D51E" w:rsidR="007F28DA" w:rsidRDefault="007F28DA" w:rsidP="007F28DA">
      <w:pPr>
        <w:pStyle w:val="paragrapntext"/>
        <w:numPr>
          <w:ilvl w:val="0"/>
          <w:numId w:val="52"/>
        </w:numPr>
        <w:spacing w:after="60"/>
      </w:pPr>
      <w:hyperlink r:id="rId15" w:history="1">
        <w:r w:rsidRPr="00863AF0">
          <w:rPr>
            <w:rStyle w:val="Hyperlink"/>
            <w:sz w:val="24"/>
          </w:rPr>
          <w:t>Appendix A – Drugs &amp; Other Substances</w:t>
        </w:r>
      </w:hyperlink>
      <w:r w:rsidRPr="007F28DA">
        <w:t xml:space="preserve"> (</w:t>
      </w:r>
      <w:r w:rsidR="00863AF0">
        <w:t>r</w:t>
      </w:r>
      <w:r w:rsidRPr="007F28DA">
        <w:t>equired if the study specifies the use of an approved drug or biologic, uses an unapproved drug or biologic, or uses a food or dietary supplement to diagnose, cure, treat, or mitigate a disease or condition)</w:t>
      </w:r>
    </w:p>
    <w:p w14:paraId="63FA8454" w14:textId="5F82144C" w:rsidR="007F28DA" w:rsidRDefault="007F28DA" w:rsidP="007F28DA">
      <w:pPr>
        <w:pStyle w:val="paragrapntext"/>
        <w:numPr>
          <w:ilvl w:val="0"/>
          <w:numId w:val="52"/>
        </w:numPr>
        <w:spacing w:after="60"/>
      </w:pPr>
      <w:hyperlink r:id="rId16" w:history="1">
        <w:r w:rsidRPr="00863AF0">
          <w:rPr>
            <w:rStyle w:val="Hyperlink"/>
            <w:sz w:val="24"/>
          </w:rPr>
          <w:t>Appendix B - Investigational Device</w:t>
        </w:r>
      </w:hyperlink>
      <w:r w:rsidRPr="007F28DA">
        <w:t xml:space="preserve"> (</w:t>
      </w:r>
      <w:r w:rsidR="00863AF0">
        <w:t>r</w:t>
      </w:r>
      <w:r w:rsidRPr="007F28DA">
        <w:t>equired if the study evaluates the safety or effectiveness of a device or uses a humanitarian use device (HUD))</w:t>
      </w:r>
    </w:p>
    <w:p w14:paraId="5C5AAA6D" w14:textId="1335F8A1" w:rsidR="007F28DA" w:rsidRDefault="007F28DA" w:rsidP="007F28DA">
      <w:pPr>
        <w:pStyle w:val="paragrapntext"/>
        <w:numPr>
          <w:ilvl w:val="0"/>
          <w:numId w:val="52"/>
        </w:numPr>
        <w:spacing w:after="60"/>
      </w:pPr>
      <w:hyperlink r:id="rId17" w:history="1">
        <w:r w:rsidRPr="00863AF0">
          <w:rPr>
            <w:rStyle w:val="Hyperlink"/>
            <w:sz w:val="24"/>
          </w:rPr>
          <w:t>Appendix C - Ionizing Radiation</w:t>
        </w:r>
      </w:hyperlink>
      <w:r w:rsidRPr="007F28DA">
        <w:t xml:space="preserve"> (</w:t>
      </w:r>
      <w:r w:rsidR="00863AF0">
        <w:t>r</w:t>
      </w:r>
      <w:r w:rsidRPr="007F28DA">
        <w:t>equired if the research involves ionizing radiation that is solely for the purpose of the research or affects standard of care ionizing radiation participant</w:t>
      </w:r>
      <w:r w:rsidR="00863AF0">
        <w:t>s will</w:t>
      </w:r>
      <w:r w:rsidRPr="007F28DA">
        <w:t xml:space="preserve"> receiv</w:t>
      </w:r>
      <w:r w:rsidR="00863AF0">
        <w:t>e</w:t>
      </w:r>
      <w:r w:rsidRPr="007F28DA">
        <w:t>)</w:t>
      </w:r>
    </w:p>
    <w:p w14:paraId="3F4D5702" w14:textId="4BEA2302" w:rsidR="007F28DA" w:rsidRDefault="00863AF0" w:rsidP="00863AF0">
      <w:pPr>
        <w:pStyle w:val="paragrapntext"/>
        <w:numPr>
          <w:ilvl w:val="0"/>
          <w:numId w:val="52"/>
        </w:numPr>
        <w:spacing w:after="60"/>
      </w:pPr>
      <w:hyperlink r:id="rId18" w:history="1">
        <w:r w:rsidRPr="00BA08B7">
          <w:rPr>
            <w:rStyle w:val="Hyperlink"/>
            <w:sz w:val="24"/>
          </w:rPr>
          <w:t>Appendix D - HIPAA</w:t>
        </w:r>
      </w:hyperlink>
      <w:r w:rsidRPr="00071684">
        <w:t xml:space="preserve"> (</w:t>
      </w:r>
      <w:r>
        <w:t xml:space="preserve">required </w:t>
      </w:r>
      <w:r w:rsidRPr="00071684">
        <w:t>if accessing</w:t>
      </w:r>
      <w:r>
        <w:t>, using or disclosing</w:t>
      </w:r>
      <w:r w:rsidRPr="00071684">
        <w:t xml:space="preserve"> individually identifiable Protected Health Information for research purposes)</w:t>
      </w:r>
      <w:r>
        <w:t xml:space="preserve">. See our </w:t>
      </w:r>
      <w:hyperlink r:id="rId19" w:history="1">
        <w:r w:rsidRPr="00BA08B7">
          <w:rPr>
            <w:rStyle w:val="Hyperlink"/>
            <w:sz w:val="24"/>
          </w:rPr>
          <w:t>HIPAA webpage</w:t>
        </w:r>
      </w:hyperlink>
      <w:r>
        <w:t xml:space="preserve"> for more information. </w:t>
      </w:r>
    </w:p>
    <w:p w14:paraId="6891AFFB" w14:textId="3D012718" w:rsidR="007F28DA" w:rsidRDefault="00863AF0" w:rsidP="00863AF0">
      <w:pPr>
        <w:pStyle w:val="paragrapntext"/>
        <w:numPr>
          <w:ilvl w:val="0"/>
          <w:numId w:val="52"/>
        </w:numPr>
        <w:spacing w:after="60"/>
      </w:pPr>
      <w:hyperlink r:id="rId20" w:history="1">
        <w:r w:rsidRPr="00BA08B7">
          <w:rPr>
            <w:rStyle w:val="Hyperlink"/>
            <w:sz w:val="24"/>
          </w:rPr>
          <w:t xml:space="preserve">Appendix E - Research Involving Genetic Information / Tests </w:t>
        </w:r>
      </w:hyperlink>
      <w:r w:rsidRPr="00071684">
        <w:t>(</w:t>
      </w:r>
      <w:r>
        <w:t>required when research involves genetic tests and/or information). S</w:t>
      </w:r>
      <w:r w:rsidRPr="00071684">
        <w:t xml:space="preserve">ee our </w:t>
      </w:r>
      <w:hyperlink r:id="rId21" w:history="1">
        <w:r w:rsidRPr="00D168ED">
          <w:rPr>
            <w:rStyle w:val="Hyperlink"/>
            <w:rFonts w:asciiTheme="minorHAnsi" w:eastAsia="Times New Roman" w:hAnsiTheme="minorHAnsi" w:cstheme="minorHAnsi"/>
            <w:bCs/>
            <w:sz w:val="24"/>
          </w:rPr>
          <w:t>Genetic Research</w:t>
        </w:r>
        <w:r w:rsidRPr="00D168ED">
          <w:rPr>
            <w:rStyle w:val="Hyperlink"/>
            <w:sz w:val="24"/>
          </w:rPr>
          <w:t xml:space="preserve"> webpage</w:t>
        </w:r>
      </w:hyperlink>
      <w:r>
        <w:t xml:space="preserve"> </w:t>
      </w:r>
      <w:r w:rsidRPr="00071684">
        <w:t>for more information.</w:t>
      </w:r>
    </w:p>
    <w:p w14:paraId="2E2D8F32" w14:textId="77777777" w:rsidR="007F28DA" w:rsidRDefault="007F28DA">
      <w:pPr>
        <w:spacing w:before="0" w:after="160" w:line="259" w:lineRule="auto"/>
        <w:rPr>
          <w:rFonts w:ascii="Calibri" w:eastAsiaTheme="majorEastAsia" w:hAnsi="Calibri" w:cs="Calibri"/>
          <w:sz w:val="24"/>
          <w:szCs w:val="24"/>
        </w:rPr>
      </w:pPr>
      <w:r>
        <w:br w:type="page"/>
      </w:r>
    </w:p>
    <w:p w14:paraId="2A4085FB" w14:textId="461BAC1D" w:rsidR="00DE2A6B" w:rsidRDefault="00DE2A6B" w:rsidP="00FD0776">
      <w:pPr>
        <w:pStyle w:val="H2-calnew"/>
        <w:spacing w:before="240"/>
      </w:pPr>
      <w:r>
        <w:lastRenderedPageBreak/>
        <w:t>Supplemental Materials</w:t>
      </w:r>
      <w:r w:rsidR="00863AF0">
        <w:t xml:space="preserve"> (required when applicable): </w:t>
      </w:r>
      <w:r w:rsidRPr="00361D37">
        <w:t xml:space="preserve"> </w:t>
      </w:r>
    </w:p>
    <w:p w14:paraId="33E4EA47" w14:textId="77777777" w:rsidR="00863AF0" w:rsidRPr="00361D37" w:rsidRDefault="00863AF0" w:rsidP="00863AF0">
      <w:pPr>
        <w:pStyle w:val="paragrapntext"/>
        <w:numPr>
          <w:ilvl w:val="0"/>
          <w:numId w:val="52"/>
        </w:numPr>
        <w:spacing w:after="60"/>
      </w:pPr>
      <w:hyperlink r:id="rId22" w:history="1">
        <w:r w:rsidRPr="00BA08B7">
          <w:rPr>
            <w:rStyle w:val="Hyperlink"/>
            <w:sz w:val="24"/>
          </w:rPr>
          <w:t>Human Subject Conflict of Interest (COI) Form</w:t>
        </w:r>
      </w:hyperlink>
      <w:r w:rsidRPr="00361D37">
        <w:t xml:space="preserve"> (only submit for those individuals with a potential conflict identified on the form)</w:t>
      </w:r>
    </w:p>
    <w:p w14:paraId="6FFC6DF2" w14:textId="77777777" w:rsidR="00863AF0" w:rsidRDefault="00863AF0" w:rsidP="00863AF0">
      <w:pPr>
        <w:pStyle w:val="paragrapntext"/>
        <w:numPr>
          <w:ilvl w:val="0"/>
          <w:numId w:val="52"/>
        </w:numPr>
        <w:spacing w:after="60"/>
      </w:pPr>
      <w:r w:rsidRPr="00361D37">
        <w:t xml:space="preserve">For funded or sponsored research: </w:t>
      </w:r>
    </w:p>
    <w:p w14:paraId="4212DA0B" w14:textId="77777777" w:rsidR="00863AF0" w:rsidRDefault="00863AF0" w:rsidP="00863AF0">
      <w:pPr>
        <w:pStyle w:val="paragrapntext"/>
        <w:numPr>
          <w:ilvl w:val="1"/>
          <w:numId w:val="52"/>
        </w:numPr>
        <w:spacing w:after="60"/>
      </w:pPr>
      <w:hyperlink r:id="rId23" w:history="1">
        <w:r w:rsidRPr="00BA08B7">
          <w:rPr>
            <w:rStyle w:val="Hyperlink"/>
            <w:sz w:val="24"/>
          </w:rPr>
          <w:t>Funding and Sponsorship Form</w:t>
        </w:r>
      </w:hyperlink>
    </w:p>
    <w:p w14:paraId="6843BF05" w14:textId="77777777" w:rsidR="00863AF0" w:rsidRPr="00361D37" w:rsidRDefault="00863AF0" w:rsidP="00863AF0">
      <w:pPr>
        <w:pStyle w:val="paragrapntext"/>
        <w:numPr>
          <w:ilvl w:val="1"/>
          <w:numId w:val="52"/>
        </w:numPr>
        <w:spacing w:after="60"/>
        <w:ind w:right="270"/>
      </w:pPr>
      <w:r w:rsidRPr="00361D37">
        <w:t>A copy of the grant proposal that describes the human subjects activities (you may need to get this from the EPCS record)</w:t>
      </w:r>
    </w:p>
    <w:p w14:paraId="13F476FB" w14:textId="0E4D2C13" w:rsidR="007F28DA" w:rsidRPr="007F28DA" w:rsidRDefault="007F28DA" w:rsidP="007F28DA">
      <w:pPr>
        <w:pStyle w:val="paragrapntext"/>
        <w:numPr>
          <w:ilvl w:val="0"/>
          <w:numId w:val="52"/>
        </w:numPr>
        <w:spacing w:after="60"/>
      </w:pPr>
      <w:r w:rsidRPr="007F28DA">
        <w:t>Recruitment Materials: Emails, letters, scripts, flyers, posters, brochures, etc.</w:t>
      </w:r>
      <w:r w:rsidR="00E015DA">
        <w:t xml:space="preserve"> (required if used)</w:t>
      </w:r>
    </w:p>
    <w:p w14:paraId="5AFCF982" w14:textId="1A22AC61" w:rsidR="007F28DA" w:rsidRPr="007F28DA" w:rsidRDefault="007F28DA" w:rsidP="007F28DA">
      <w:pPr>
        <w:pStyle w:val="paragrapntext"/>
        <w:numPr>
          <w:ilvl w:val="0"/>
          <w:numId w:val="52"/>
        </w:numPr>
        <w:spacing w:after="60"/>
      </w:pPr>
      <w:r w:rsidRPr="007F28DA">
        <w:t>Screening materials or scripts</w:t>
      </w:r>
      <w:r w:rsidR="00E015DA">
        <w:t xml:space="preserve"> (required if used)</w:t>
      </w:r>
    </w:p>
    <w:p w14:paraId="3943D8AC" w14:textId="7ABD4DC0" w:rsidR="00361D37" w:rsidRDefault="00361D37" w:rsidP="0023628B">
      <w:pPr>
        <w:pStyle w:val="paragrapntext"/>
        <w:numPr>
          <w:ilvl w:val="0"/>
          <w:numId w:val="52"/>
        </w:numPr>
        <w:spacing w:after="60"/>
      </w:pPr>
      <w:r w:rsidRPr="00361D37">
        <w:t xml:space="preserve">Informed Consent Materials </w:t>
      </w:r>
      <w:r w:rsidR="00E015DA">
        <w:t>(required unless consent waiver is</w:t>
      </w:r>
      <w:r w:rsidR="00412EE9">
        <w:t xml:space="preserve"> </w:t>
      </w:r>
      <w:r w:rsidR="00E015DA">
        <w:t xml:space="preserve">requested with justification). See the </w:t>
      </w:r>
      <w:hyperlink r:id="rId24" w:history="1">
        <w:r w:rsidR="00E015DA" w:rsidRPr="00412EE9">
          <w:rPr>
            <w:rStyle w:val="Hyperlink"/>
            <w:sz w:val="24"/>
          </w:rPr>
          <w:t>informed consent webpage</w:t>
        </w:r>
      </w:hyperlink>
      <w:r w:rsidR="00E015DA">
        <w:t xml:space="preserve">, </w:t>
      </w:r>
      <w:hyperlink r:id="rId25" w:history="1">
        <w:r w:rsidR="00E015DA" w:rsidRPr="00E015DA">
          <w:rPr>
            <w:rStyle w:val="Hyperlink"/>
            <w:sz w:val="24"/>
          </w:rPr>
          <w:t>informed consent template</w:t>
        </w:r>
      </w:hyperlink>
      <w:r w:rsidR="00E015DA">
        <w:t xml:space="preserve">, and </w:t>
      </w:r>
      <w:hyperlink r:id="rId26" w:history="1">
        <w:r w:rsidR="00E015DA" w:rsidRPr="00E015DA">
          <w:rPr>
            <w:rStyle w:val="Hyperlink"/>
            <w:sz w:val="24"/>
          </w:rPr>
          <w:t>informed consent guidance</w:t>
        </w:r>
      </w:hyperlink>
      <w:r w:rsidR="00E015DA">
        <w:t xml:space="preserve">. </w:t>
      </w:r>
    </w:p>
    <w:p w14:paraId="42F3B45E" w14:textId="2752ED9F" w:rsidR="00E015DA" w:rsidRDefault="00E015DA" w:rsidP="0023628B">
      <w:pPr>
        <w:pStyle w:val="paragrapntext"/>
        <w:numPr>
          <w:ilvl w:val="0"/>
          <w:numId w:val="52"/>
        </w:numPr>
        <w:spacing w:after="60"/>
      </w:pPr>
      <w:r>
        <w:t xml:space="preserve">Assent Materials (required if including children or adults who lack capacity to consent to research </w:t>
      </w:r>
      <w:r w:rsidR="00412EE9">
        <w:t>unless</w:t>
      </w:r>
      <w:r>
        <w:t xml:space="preserve"> assent waiver is requested with justification). See </w:t>
      </w:r>
      <w:r w:rsidR="00680AAF">
        <w:t xml:space="preserve">the </w:t>
      </w:r>
      <w:hyperlink r:id="rId27" w:history="1">
        <w:r w:rsidR="00680AAF" w:rsidRPr="00680AAF">
          <w:rPr>
            <w:rStyle w:val="Hyperlink"/>
            <w:sz w:val="24"/>
          </w:rPr>
          <w:t>children in research webpage</w:t>
        </w:r>
      </w:hyperlink>
      <w:r w:rsidR="00680AAF">
        <w:t>, the assent templates (</w:t>
      </w:r>
      <w:hyperlink r:id="rId28" w:history="1">
        <w:r w:rsidR="00680AAF" w:rsidRPr="00680AAF">
          <w:rPr>
            <w:rStyle w:val="Hyperlink"/>
            <w:sz w:val="24"/>
          </w:rPr>
          <w:t>for ages 7-11</w:t>
        </w:r>
      </w:hyperlink>
      <w:r w:rsidR="00680AAF">
        <w:t xml:space="preserve"> and </w:t>
      </w:r>
      <w:hyperlink r:id="rId29" w:history="1">
        <w:r w:rsidR="00680AAF" w:rsidRPr="00680AAF">
          <w:rPr>
            <w:rStyle w:val="Hyperlink"/>
            <w:sz w:val="24"/>
          </w:rPr>
          <w:t>for ages 12-17</w:t>
        </w:r>
      </w:hyperlink>
      <w:r w:rsidR="00680AAF">
        <w:t xml:space="preserve">) and the </w:t>
      </w:r>
      <w:hyperlink r:id="rId30" w:history="1">
        <w:r w:rsidR="00680AAF" w:rsidRPr="00680AAF">
          <w:rPr>
            <w:rStyle w:val="Hyperlink"/>
            <w:sz w:val="24"/>
          </w:rPr>
          <w:t>Assent Guidance</w:t>
        </w:r>
      </w:hyperlink>
      <w:r w:rsidR="00680AAF">
        <w:t xml:space="preserve">. </w:t>
      </w:r>
    </w:p>
    <w:p w14:paraId="032E8BD2" w14:textId="36EA56E3" w:rsidR="00071684" w:rsidRDefault="007F28DA" w:rsidP="00FD0776">
      <w:pPr>
        <w:pStyle w:val="paragrapntext"/>
        <w:numPr>
          <w:ilvl w:val="0"/>
          <w:numId w:val="52"/>
        </w:numPr>
        <w:spacing w:after="60"/>
      </w:pPr>
      <w:r w:rsidRPr="0023628B">
        <w:t>Debriefing Materials / Script (required if the study involves deception)</w:t>
      </w:r>
    </w:p>
    <w:p w14:paraId="53BE80C2" w14:textId="77777777" w:rsidR="007F28DA" w:rsidRDefault="007F28DA" w:rsidP="007F28DA">
      <w:pPr>
        <w:pStyle w:val="paragrapntext"/>
        <w:numPr>
          <w:ilvl w:val="0"/>
          <w:numId w:val="52"/>
        </w:numPr>
        <w:spacing w:after="60"/>
      </w:pPr>
      <w:r w:rsidRPr="0023628B">
        <w:t xml:space="preserve">Debriefing Approval from Participant Pool HS Coordinator (required if recruiting subjects from one of the UO </w:t>
      </w:r>
      <w:hyperlink r:id="rId31" w:history="1">
        <w:r w:rsidRPr="0023628B">
          <w:rPr>
            <w:rStyle w:val="Hyperlink"/>
            <w:rFonts w:asciiTheme="minorHAnsi" w:eastAsia="Times New Roman" w:hAnsiTheme="minorHAnsi" w:cstheme="minorHAnsi"/>
            <w:bCs/>
            <w:sz w:val="24"/>
          </w:rPr>
          <w:t>Participant Pools</w:t>
        </w:r>
      </w:hyperlink>
      <w:r w:rsidRPr="0023628B">
        <w:t>)</w:t>
      </w:r>
    </w:p>
    <w:p w14:paraId="358F5C0C" w14:textId="57CB1B0A" w:rsidR="00FD0776" w:rsidRDefault="00FD0776" w:rsidP="007F28DA">
      <w:pPr>
        <w:pStyle w:val="paragrapntext"/>
        <w:numPr>
          <w:ilvl w:val="0"/>
          <w:numId w:val="52"/>
        </w:numPr>
        <w:spacing w:after="60"/>
      </w:pPr>
      <w:r w:rsidRPr="00071684">
        <w:t>HIPAA Authorization (if HIPAA applies and a HIPAA waiver has not been requested)</w:t>
      </w:r>
    </w:p>
    <w:p w14:paraId="45CCE8C0" w14:textId="7E2E085D" w:rsidR="007F28DA" w:rsidRPr="007F28DA" w:rsidRDefault="007F28DA" w:rsidP="0023628B">
      <w:pPr>
        <w:pStyle w:val="paragrapntext"/>
        <w:numPr>
          <w:ilvl w:val="0"/>
          <w:numId w:val="52"/>
        </w:numPr>
        <w:spacing w:after="60"/>
      </w:pPr>
      <w:r w:rsidRPr="007F28DA">
        <w:t>Data Collection Materials (questionnaires, surveys, data collection forms, focus group/interview scripts, etc.)</w:t>
      </w:r>
      <w:r w:rsidR="00FD0776">
        <w:t xml:space="preserve"> – required if used</w:t>
      </w:r>
    </w:p>
    <w:p w14:paraId="5BE48BC0" w14:textId="69D23777" w:rsidR="007F28DA" w:rsidRPr="007F28DA" w:rsidRDefault="007F28DA" w:rsidP="0023628B">
      <w:pPr>
        <w:pStyle w:val="paragrapntext"/>
        <w:numPr>
          <w:ilvl w:val="0"/>
          <w:numId w:val="52"/>
        </w:numPr>
        <w:spacing w:after="60"/>
      </w:pPr>
      <w:r w:rsidRPr="007F28DA">
        <w:t>Data Safety Monitoring Plan (only needed for greater than minimal risk studies if the details are not in the Research Plan or when funder requires one)</w:t>
      </w:r>
    </w:p>
    <w:p w14:paraId="6EE51475" w14:textId="7A4C74A0" w:rsidR="007F28DA" w:rsidRPr="00071684" w:rsidRDefault="007F28DA" w:rsidP="007F28DA">
      <w:pPr>
        <w:pStyle w:val="paragrapntext"/>
        <w:numPr>
          <w:ilvl w:val="0"/>
          <w:numId w:val="52"/>
        </w:numPr>
        <w:spacing w:after="60"/>
      </w:pPr>
      <w:r w:rsidRPr="007F28DA">
        <w:t>Data Safety Monitoring Board/Committee information</w:t>
      </w:r>
      <w:r w:rsidR="00FD0776">
        <w:t xml:space="preserve"> (required for phase III trials funded by NIH, </w:t>
      </w:r>
      <w:r w:rsidR="00FD0776" w:rsidRPr="00FD0776">
        <w:t>large</w:t>
      </w:r>
      <w:r w:rsidR="00FD0776">
        <w:t xml:space="preserve"> </w:t>
      </w:r>
      <w:r w:rsidR="00FD0776" w:rsidRPr="00FD0776">
        <w:t>multi-site trials</w:t>
      </w:r>
      <w:r w:rsidR="00FD0776">
        <w:t xml:space="preserve"> when required by the funder and greater than minimal risk research if required by IRB)</w:t>
      </w:r>
    </w:p>
    <w:p w14:paraId="53B3CEF5" w14:textId="1DA9D5EC" w:rsidR="00071684" w:rsidRPr="00071684" w:rsidRDefault="00071684" w:rsidP="0023628B">
      <w:pPr>
        <w:pStyle w:val="paragrapntext"/>
        <w:numPr>
          <w:ilvl w:val="0"/>
          <w:numId w:val="52"/>
        </w:numPr>
        <w:spacing w:after="60"/>
      </w:pPr>
      <w:r w:rsidRPr="00071684">
        <w:t xml:space="preserve">Permissions, support letters, and other approval documentation as applicable. Visit the </w:t>
      </w:r>
      <w:hyperlink r:id="rId32" w:history="1">
        <w:r w:rsidRPr="00071684">
          <w:rPr>
            <w:rStyle w:val="Hyperlink"/>
            <w:rFonts w:asciiTheme="minorHAnsi" w:eastAsia="Times New Roman" w:hAnsiTheme="minorHAnsi" w:cstheme="minorHAnsi"/>
            <w:bCs/>
            <w:sz w:val="24"/>
          </w:rPr>
          <w:t>Permissions and Approvals</w:t>
        </w:r>
      </w:hyperlink>
      <w:r w:rsidRPr="00071684">
        <w:t xml:space="preserve"> guidance page for more information.</w:t>
      </w:r>
    </w:p>
    <w:p w14:paraId="05A8575C" w14:textId="44EF76F7" w:rsidR="00B84C70" w:rsidRDefault="0023628B" w:rsidP="00B84C70">
      <w:pPr>
        <w:pStyle w:val="paragrapntext"/>
        <w:numPr>
          <w:ilvl w:val="0"/>
          <w:numId w:val="52"/>
        </w:numPr>
        <w:spacing w:after="60"/>
      </w:pPr>
      <w:r w:rsidRPr="0023628B">
        <w:t xml:space="preserve">Clearance or approval </w:t>
      </w:r>
      <w:r w:rsidRPr="00B77489">
        <w:t>doc</w:t>
      </w:r>
      <w:r w:rsidRPr="0023628B">
        <w:t>umentation from applicable UO Environmental Health and Safety oversight/inspection</w:t>
      </w:r>
      <w:r w:rsidR="00FD0776">
        <w:t xml:space="preserve"> (required when using or handling human biospecimens)</w:t>
      </w:r>
    </w:p>
    <w:p w14:paraId="13D069AA" w14:textId="23543F91" w:rsidR="00FD0776" w:rsidRDefault="00FD0776" w:rsidP="00FD0776">
      <w:pPr>
        <w:pStyle w:val="paragrapntext"/>
        <w:numPr>
          <w:ilvl w:val="0"/>
          <w:numId w:val="52"/>
        </w:numPr>
        <w:spacing w:after="60"/>
      </w:pPr>
      <w:r>
        <w:t xml:space="preserve">For NIH funded studies: </w:t>
      </w:r>
      <w:hyperlink r:id="rId33" w:history="1">
        <w:r w:rsidRPr="00A75A41">
          <w:rPr>
            <w:rStyle w:val="Hyperlink"/>
            <w:sz w:val="24"/>
          </w:rPr>
          <w:t>Data Management and Sharing Plan</w:t>
        </w:r>
      </w:hyperlink>
      <w:r>
        <w:t xml:space="preserve"> if required by grant</w:t>
      </w:r>
    </w:p>
    <w:p w14:paraId="31855480" w14:textId="73E0860A" w:rsidR="00361D37" w:rsidRDefault="00361D37" w:rsidP="00FD0776">
      <w:pPr>
        <w:pStyle w:val="H2-calnew"/>
        <w:spacing w:before="160"/>
      </w:pPr>
      <w:r>
        <w:t>Collaboration Materials</w:t>
      </w:r>
      <w:r w:rsidR="00D33A71">
        <w:t xml:space="preserve"> (required when applicable)</w:t>
      </w:r>
      <w:r w:rsidRPr="00361D37">
        <w:t xml:space="preserve">: </w:t>
      </w:r>
    </w:p>
    <w:p w14:paraId="75BBADE6" w14:textId="77777777" w:rsidR="00FD0776" w:rsidRPr="0023628B" w:rsidRDefault="00FD0776" w:rsidP="00FD0776">
      <w:pPr>
        <w:pStyle w:val="H2-calnew"/>
        <w:rPr>
          <w:color w:val="auto"/>
          <w:sz w:val="24"/>
          <w:szCs w:val="24"/>
        </w:rPr>
      </w:pPr>
      <w:r>
        <w:rPr>
          <w:rFonts w:cs="Open Sans"/>
          <w:color w:val="auto"/>
          <w:sz w:val="24"/>
          <w:szCs w:val="24"/>
        </w:rPr>
        <w:t>I</w:t>
      </w:r>
      <w:r w:rsidRPr="0023628B">
        <w:rPr>
          <w:rFonts w:cs="Open Sans"/>
          <w:color w:val="auto"/>
          <w:sz w:val="24"/>
          <w:szCs w:val="24"/>
        </w:rPr>
        <w:t>f working with collaborators external to the UO</w:t>
      </w:r>
      <w:r>
        <w:rPr>
          <w:rFonts w:cs="Open Sans"/>
          <w:color w:val="auto"/>
          <w:sz w:val="24"/>
          <w:szCs w:val="24"/>
        </w:rPr>
        <w:t xml:space="preserve">, the materials you submit will depend on their institutional affiliation. See the </w:t>
      </w:r>
      <w:hyperlink r:id="rId34" w:history="1">
        <w:r w:rsidRPr="001E26F3">
          <w:rPr>
            <w:rStyle w:val="Hyperlink"/>
            <w:rFonts w:cs="Open Sans"/>
            <w:sz w:val="24"/>
            <w:szCs w:val="24"/>
          </w:rPr>
          <w:t>Collaborations and Reliance Agreements webpage</w:t>
        </w:r>
      </w:hyperlink>
      <w:r>
        <w:rPr>
          <w:rFonts w:cs="Open Sans"/>
          <w:color w:val="auto"/>
          <w:sz w:val="24"/>
          <w:szCs w:val="24"/>
        </w:rPr>
        <w:t xml:space="preserve"> including </w:t>
      </w:r>
      <w:r w:rsidRPr="0023628B">
        <w:rPr>
          <w:rFonts w:cs="Open Sans"/>
          <w:color w:val="auto"/>
          <w:sz w:val="24"/>
          <w:szCs w:val="24"/>
        </w:rPr>
        <w:t xml:space="preserve">the </w:t>
      </w:r>
      <w:hyperlink r:id="rId35" w:history="1">
        <w:r w:rsidRPr="0023628B">
          <w:rPr>
            <w:rStyle w:val="Hyperlink"/>
            <w:rFonts w:asciiTheme="minorHAnsi" w:eastAsia="Times New Roman" w:hAnsiTheme="minorHAnsi" w:cstheme="minorHAnsi"/>
            <w:bCs/>
            <w:sz w:val="24"/>
            <w:szCs w:val="24"/>
          </w:rPr>
          <w:t>Collaborations Flowchart</w:t>
        </w:r>
      </w:hyperlink>
      <w:r>
        <w:rPr>
          <w:rFonts w:cs="Open Sans"/>
          <w:color w:val="auto"/>
          <w:sz w:val="24"/>
          <w:szCs w:val="24"/>
        </w:rPr>
        <w:t xml:space="preserve">. </w:t>
      </w:r>
    </w:p>
    <w:p w14:paraId="25E2C951" w14:textId="5C70D37C" w:rsidR="0023628B" w:rsidRPr="00F813DC" w:rsidRDefault="00F813DC" w:rsidP="00B84C70">
      <w:pPr>
        <w:pStyle w:val="ListParagraph"/>
        <w:numPr>
          <w:ilvl w:val="0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 xml:space="preserve">If the external researcher is not affiliated with an institution with a Federal-Wide Assurance (FWA):  </w:t>
      </w:r>
    </w:p>
    <w:p w14:paraId="60705D32" w14:textId="77777777" w:rsidR="00FD0776" w:rsidRPr="00F813DC" w:rsidRDefault="00FD0776" w:rsidP="00FD0776">
      <w:pPr>
        <w:pStyle w:val="ListParagraph"/>
        <w:numPr>
          <w:ilvl w:val="1"/>
          <w:numId w:val="54"/>
        </w:numPr>
        <w:spacing w:before="40" w:after="40"/>
        <w:rPr>
          <w:rFonts w:asciiTheme="minorHAnsi" w:hAnsiTheme="minorHAnsi" w:cstheme="minorHAnsi"/>
          <w:bCs/>
          <w:sz w:val="24"/>
          <w:szCs w:val="24"/>
        </w:rPr>
      </w:pPr>
      <w:hyperlink r:id="rId36" w:history="1">
        <w:r w:rsidRPr="00C10CB7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External Research Personnel Spreadsheet</w:t>
        </w:r>
      </w:hyperlink>
    </w:p>
    <w:p w14:paraId="4E3E5F0C" w14:textId="017CF721" w:rsidR="00B84C70" w:rsidRPr="00B84C70" w:rsidRDefault="00B84C70" w:rsidP="00B84C70">
      <w:pPr>
        <w:pStyle w:val="ListParagraph"/>
        <w:numPr>
          <w:ilvl w:val="1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B84C70">
        <w:rPr>
          <w:rFonts w:asciiTheme="minorHAnsi" w:hAnsiTheme="minorHAnsi" w:cstheme="minorHAnsi"/>
          <w:bCs/>
          <w:sz w:val="24"/>
          <w:szCs w:val="24"/>
        </w:rPr>
        <w:t>Individual Investigator Agreements (IIAs)</w:t>
      </w:r>
    </w:p>
    <w:p w14:paraId="4B5A479B" w14:textId="1989DC77" w:rsidR="00F813DC" w:rsidRPr="00F813DC" w:rsidRDefault="00F813DC" w:rsidP="00B84C70">
      <w:pPr>
        <w:pStyle w:val="ListParagraph"/>
        <w:numPr>
          <w:ilvl w:val="1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lastRenderedPageBreak/>
        <w:t>Documentation of CITI or alternative ethics training</w:t>
      </w:r>
    </w:p>
    <w:p w14:paraId="018C86EA" w14:textId="77777777" w:rsidR="00B84C70" w:rsidRDefault="00B84C70" w:rsidP="00B84C70">
      <w:pPr>
        <w:pStyle w:val="ListParagraph"/>
        <w:numPr>
          <w:ilvl w:val="0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B84C70">
        <w:rPr>
          <w:rFonts w:asciiTheme="minorHAnsi" w:hAnsiTheme="minorHAnsi" w:cstheme="minorHAnsi"/>
          <w:bCs/>
          <w:sz w:val="24"/>
          <w:szCs w:val="24"/>
        </w:rPr>
        <w:t>If the external researcher is affiliated with an institution with a Federal-Wide Assurance (FWA), and UO will be the single IRB of record (sIRB):</w:t>
      </w:r>
    </w:p>
    <w:p w14:paraId="2A5F47B0" w14:textId="301E9FCA" w:rsidR="00B84C70" w:rsidRPr="00B84C70" w:rsidRDefault="00B84C70" w:rsidP="00B84C70">
      <w:pPr>
        <w:pStyle w:val="ListParagraph"/>
        <w:numPr>
          <w:ilvl w:val="1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hyperlink r:id="rId37" w:history="1">
        <w:r w:rsidRPr="00FD0776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 xml:space="preserve">Reliance Request Form – UO Reviewing </w:t>
        </w:r>
      </w:hyperlink>
    </w:p>
    <w:p w14:paraId="227F86C1" w14:textId="6980666E" w:rsidR="00B84C70" w:rsidRDefault="00B84C70" w:rsidP="00B84C70">
      <w:pPr>
        <w:pStyle w:val="ListParagraph"/>
        <w:numPr>
          <w:ilvl w:val="1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hyperlink r:id="rId38" w:history="1">
        <w:r w:rsidRPr="00FD0776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>Relying Site Survey</w:t>
        </w:r>
      </w:hyperlink>
      <w:r w:rsidRPr="00B84C70">
        <w:rPr>
          <w:rFonts w:asciiTheme="minorHAnsi" w:hAnsiTheme="minorHAnsi" w:cstheme="minorHAnsi"/>
          <w:bCs/>
          <w:sz w:val="24"/>
          <w:szCs w:val="24"/>
        </w:rPr>
        <w:t xml:space="preserve"> (required for each participating site)</w:t>
      </w:r>
    </w:p>
    <w:p w14:paraId="31CF3461" w14:textId="3D15B0FF" w:rsidR="00B84C70" w:rsidRDefault="00B84C70" w:rsidP="00B84C70">
      <w:pPr>
        <w:pStyle w:val="ListParagraph"/>
        <w:numPr>
          <w:ilvl w:val="0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B84C70">
        <w:rPr>
          <w:rFonts w:asciiTheme="minorHAnsi" w:hAnsiTheme="minorHAnsi" w:cstheme="minorHAnsi"/>
          <w:bCs/>
          <w:sz w:val="24"/>
          <w:szCs w:val="24"/>
        </w:rPr>
        <w:t>If the external researcher is affiliated with an institution with a Federal-Wide Assurance (FWA), and the other institution will be the single IRB of record (sIRB):</w:t>
      </w:r>
    </w:p>
    <w:p w14:paraId="1D62512A" w14:textId="1AC78F38" w:rsidR="00B84C70" w:rsidRPr="00B84C70" w:rsidRDefault="00B84C70" w:rsidP="00B84C70">
      <w:pPr>
        <w:pStyle w:val="ListParagraph"/>
        <w:numPr>
          <w:ilvl w:val="1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hyperlink r:id="rId39" w:history="1">
        <w:r w:rsidRPr="00FD0776">
          <w:rPr>
            <w:rStyle w:val="Hyperlink"/>
            <w:rFonts w:asciiTheme="minorHAnsi" w:hAnsiTheme="minorHAnsi" w:cstheme="minorHAnsi"/>
            <w:bCs/>
            <w:sz w:val="24"/>
            <w:szCs w:val="24"/>
          </w:rPr>
          <w:t xml:space="preserve">Reliance Request Form – UO Relying </w:t>
        </w:r>
      </w:hyperlink>
    </w:p>
    <w:p w14:paraId="59EEFAE5" w14:textId="6F3A7FB1" w:rsidR="00B84C70" w:rsidRDefault="00B84C70" w:rsidP="00B84C70">
      <w:pPr>
        <w:pStyle w:val="ListParagraph"/>
        <w:numPr>
          <w:ilvl w:val="0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B84C70">
        <w:rPr>
          <w:rFonts w:asciiTheme="minorHAnsi" w:hAnsiTheme="minorHAnsi" w:cstheme="minorHAnsi"/>
          <w:bCs/>
          <w:sz w:val="24"/>
          <w:szCs w:val="24"/>
        </w:rPr>
        <w:t>If external researcher is affiliated with an institution with a Federal-Wide Assurance (FWA), and each institution will do their own review:</w:t>
      </w:r>
    </w:p>
    <w:p w14:paraId="5BD10393" w14:textId="7EED7AFB" w:rsidR="00B84C70" w:rsidRPr="00B77489" w:rsidRDefault="00B84C70" w:rsidP="00B77489">
      <w:pPr>
        <w:pStyle w:val="ListParagraph"/>
        <w:numPr>
          <w:ilvl w:val="1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B84C70">
        <w:rPr>
          <w:rFonts w:asciiTheme="minorHAnsi" w:hAnsiTheme="minorHAnsi" w:cstheme="minorHAnsi"/>
          <w:bCs/>
          <w:sz w:val="24"/>
          <w:szCs w:val="24"/>
        </w:rPr>
        <w:t>Approval letter from other institution(s)</w:t>
      </w:r>
    </w:p>
    <w:p w14:paraId="74C2E97F" w14:textId="779B8C52" w:rsidR="00361D37" w:rsidRDefault="00361D37" w:rsidP="00FD0776">
      <w:pPr>
        <w:pStyle w:val="H2-calnew"/>
        <w:spacing w:before="160"/>
      </w:pPr>
      <w:r>
        <w:t>I</w:t>
      </w:r>
      <w:r w:rsidRPr="00361D37">
        <w:t>tems</w:t>
      </w:r>
      <w:r w:rsidR="00FD0776">
        <w:t xml:space="preserve"> I</w:t>
      </w:r>
      <w:r w:rsidRPr="00361D37">
        <w:t>nvestigator</w:t>
      </w:r>
      <w:r w:rsidR="00FD0776">
        <w:t>s</w:t>
      </w:r>
      <w:r w:rsidRPr="00361D37">
        <w:t xml:space="preserve"> </w:t>
      </w:r>
      <w:r w:rsidR="00FD0776">
        <w:t>S</w:t>
      </w:r>
      <w:r w:rsidRPr="00361D37">
        <w:t xml:space="preserve">hould </w:t>
      </w:r>
      <w:r w:rsidR="00FD0776">
        <w:t>D</w:t>
      </w:r>
      <w:r w:rsidRPr="00361D37">
        <w:t xml:space="preserve">evelop as </w:t>
      </w:r>
      <w:r w:rsidR="00FD0776">
        <w:t>P</w:t>
      </w:r>
      <w:r w:rsidRPr="00361D37">
        <w:t xml:space="preserve">art of </w:t>
      </w:r>
      <w:r w:rsidR="00FD0776">
        <w:t>C</w:t>
      </w:r>
      <w:r w:rsidRPr="00361D37">
        <w:t xml:space="preserve">onducting </w:t>
      </w:r>
      <w:r w:rsidR="00FD0776">
        <w:t>E</w:t>
      </w:r>
      <w:r w:rsidRPr="00361D37">
        <w:t xml:space="preserve">thical </w:t>
      </w:r>
      <w:r w:rsidR="00FD0776">
        <w:t>R</w:t>
      </w:r>
      <w:r w:rsidRPr="00361D37">
        <w:t>esearch</w:t>
      </w:r>
      <w:r>
        <w:t>:</w:t>
      </w:r>
    </w:p>
    <w:p w14:paraId="006F43AA" w14:textId="7484B042" w:rsidR="00361D37" w:rsidRPr="00361D37" w:rsidRDefault="00361D37" w:rsidP="00361D37">
      <w:pPr>
        <w:pStyle w:val="paragrapntext"/>
      </w:pPr>
      <w:r w:rsidRPr="00361D37">
        <w:t>These items generally do not need to be submitted to RCS with the application but should be maintained by the research team as part of the research records.</w:t>
      </w:r>
    </w:p>
    <w:p w14:paraId="40A4CEC8" w14:textId="6E4C8573" w:rsidR="00F813DC" w:rsidRPr="00F813DC" w:rsidRDefault="00F813DC" w:rsidP="00B77489">
      <w:pPr>
        <w:pStyle w:val="ListParagraph"/>
        <w:numPr>
          <w:ilvl w:val="0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>Data Use Agreement(s)</w:t>
      </w:r>
    </w:p>
    <w:p w14:paraId="47B540D6" w14:textId="2FD32DAE" w:rsidR="00B84C70" w:rsidRDefault="00FD0776" w:rsidP="00B77489">
      <w:pPr>
        <w:pStyle w:val="ListParagraph"/>
        <w:numPr>
          <w:ilvl w:val="0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Some p</w:t>
      </w:r>
      <w:r w:rsidR="00F813DC" w:rsidRPr="00F813DC">
        <w:rPr>
          <w:rFonts w:asciiTheme="minorHAnsi" w:hAnsiTheme="minorHAnsi" w:cstheme="minorHAnsi"/>
          <w:bCs/>
          <w:sz w:val="24"/>
          <w:szCs w:val="24"/>
        </w:rPr>
        <w:t xml:space="preserve">ermissions, support letters, and other approval documentation as applicable. Visit the </w:t>
      </w:r>
      <w:hyperlink r:id="rId40" w:history="1">
        <w:r w:rsidR="00F813DC" w:rsidRPr="00F813DC">
          <w:rPr>
            <w:rStyle w:val="Hyperlink"/>
            <w:rFonts w:asciiTheme="minorHAnsi" w:eastAsia="Times New Roman" w:hAnsiTheme="minorHAnsi" w:cstheme="minorHAnsi"/>
            <w:sz w:val="24"/>
          </w:rPr>
          <w:t>Permissions and Approvals</w:t>
        </w:r>
      </w:hyperlink>
      <w:r w:rsidR="00F813DC" w:rsidRPr="00F813DC">
        <w:rPr>
          <w:rFonts w:asciiTheme="minorHAnsi" w:hAnsiTheme="minorHAnsi" w:cstheme="minorHAnsi"/>
          <w:bCs/>
          <w:sz w:val="24"/>
          <w:szCs w:val="24"/>
        </w:rPr>
        <w:t xml:space="preserve"> guidance page for more information.</w:t>
      </w:r>
    </w:p>
    <w:p w14:paraId="208C3C5B" w14:textId="25A41317" w:rsidR="00B54C91" w:rsidRPr="00863AF0" w:rsidRDefault="00B84C70" w:rsidP="00B77489">
      <w:pPr>
        <w:pStyle w:val="ListParagraph"/>
        <w:numPr>
          <w:ilvl w:val="0"/>
          <w:numId w:val="54"/>
        </w:numPr>
        <w:spacing w:before="80" w:after="80"/>
        <w:contextualSpacing w:val="0"/>
        <w:rPr>
          <w:rFonts w:asciiTheme="minorHAnsi" w:hAnsiTheme="minorHAnsi" w:cstheme="minorHAnsi"/>
          <w:bCs/>
          <w:sz w:val="24"/>
          <w:szCs w:val="24"/>
        </w:rPr>
      </w:pPr>
      <w:r w:rsidRPr="00F813DC">
        <w:rPr>
          <w:rFonts w:asciiTheme="minorHAnsi" w:hAnsiTheme="minorHAnsi" w:cstheme="minorHAnsi"/>
          <w:bCs/>
          <w:sz w:val="24"/>
          <w:szCs w:val="24"/>
        </w:rPr>
        <w:t>Release Form for Translators and Transcribers</w:t>
      </w:r>
      <w:r w:rsidR="00B70523">
        <w:tab/>
      </w:r>
    </w:p>
    <w:p w14:paraId="4E1F5095" w14:textId="77777777" w:rsidR="00863AF0" w:rsidRPr="007245B0" w:rsidRDefault="00863AF0" w:rsidP="00FD0776">
      <w:pPr>
        <w:pStyle w:val="H2-calnew"/>
        <w:spacing w:before="160"/>
      </w:pPr>
      <w:r w:rsidRPr="007245B0">
        <w:t>Suggestions and Tips:</w:t>
      </w:r>
    </w:p>
    <w:p w14:paraId="22633295" w14:textId="77777777" w:rsidR="00863AF0" w:rsidRDefault="00863AF0" w:rsidP="00863AF0">
      <w:pPr>
        <w:pStyle w:val="Instructions"/>
        <w:numPr>
          <w:ilvl w:val="0"/>
          <w:numId w:val="53"/>
        </w:numPr>
        <w:spacing w:after="40"/>
        <w:ind w:right="270"/>
        <w:rPr>
          <w:rFonts w:asciiTheme="minorHAnsi" w:hAnsiTheme="minorHAnsi" w:cstheme="minorHAnsi"/>
          <w:color w:val="auto"/>
          <w:sz w:val="24"/>
          <w:szCs w:val="24"/>
        </w:rPr>
      </w:pPr>
      <w:r w:rsidRPr="0023628B">
        <w:rPr>
          <w:rFonts w:asciiTheme="minorHAnsi" w:hAnsiTheme="minorHAnsi" w:cstheme="minorHAnsi"/>
          <w:color w:val="auto"/>
          <w:sz w:val="24"/>
          <w:szCs w:val="24"/>
        </w:rPr>
        <w:t xml:space="preserve">Contact Research Compliance Services (RCS) at </w:t>
      </w:r>
      <w:hyperlink r:id="rId41" w:history="1">
        <w:r w:rsidRPr="007245B0">
          <w:rPr>
            <w:rStyle w:val="Hyperlink"/>
            <w:rFonts w:asciiTheme="minorHAnsi" w:hAnsiTheme="minorHAnsi" w:cstheme="minorHAnsi"/>
            <w:sz w:val="24"/>
            <w:szCs w:val="24"/>
          </w:rPr>
          <w:t>ResearchCompliance@uoregon.edu</w:t>
        </w:r>
      </w:hyperlink>
      <w:r w:rsidRPr="007245B0">
        <w:rPr>
          <w:rFonts w:asciiTheme="minorHAnsi" w:hAnsiTheme="minorHAnsi" w:cstheme="minorHAnsi"/>
          <w:sz w:val="24"/>
          <w:szCs w:val="24"/>
        </w:rPr>
        <w:t xml:space="preserve">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or 541-346-2510 with questions.</w:t>
      </w:r>
    </w:p>
    <w:p w14:paraId="2987B2F9" w14:textId="78C5336B" w:rsidR="00FD0776" w:rsidRPr="00FD0776" w:rsidRDefault="00FD0776" w:rsidP="00FD0776">
      <w:pPr>
        <w:pStyle w:val="Instructions"/>
        <w:numPr>
          <w:ilvl w:val="0"/>
          <w:numId w:val="53"/>
        </w:numPr>
        <w:rPr>
          <w:rFonts w:asciiTheme="minorHAnsi" w:hAnsiTheme="minorHAnsi" w:cstheme="minorHAnsi"/>
          <w:color w:val="auto"/>
          <w:sz w:val="24"/>
          <w:szCs w:val="24"/>
        </w:rPr>
      </w:pPr>
      <w:r w:rsidRPr="004D201B">
        <w:rPr>
          <w:rFonts w:asciiTheme="minorHAnsi" w:hAnsiTheme="minorHAnsi" w:cstheme="minorHAnsi"/>
          <w:color w:val="auto"/>
          <w:sz w:val="24"/>
          <w:szCs w:val="24"/>
        </w:rPr>
        <w:t>For assistance with terminology, see our </w:t>
      </w:r>
      <w:hyperlink r:id="rId42" w:history="1">
        <w:r w:rsidRPr="004D201B">
          <w:rPr>
            <w:rStyle w:val="Hyperlink"/>
            <w:rFonts w:asciiTheme="minorHAnsi" w:hAnsiTheme="minorHAnsi" w:cstheme="minorHAnsi"/>
            <w:sz w:val="24"/>
            <w:szCs w:val="24"/>
          </w:rPr>
          <w:t>Definitions for Human Subjects Research webpage</w:t>
        </w:r>
      </w:hyperlink>
      <w:r w:rsidRPr="004D201B">
        <w:rPr>
          <w:rFonts w:asciiTheme="minorHAnsi" w:hAnsiTheme="minorHAnsi" w:cstheme="minorHAnsi"/>
          <w:color w:val="auto"/>
          <w:sz w:val="24"/>
          <w:szCs w:val="24"/>
        </w:rPr>
        <w:t>. </w:t>
      </w:r>
    </w:p>
    <w:p w14:paraId="5298386C" w14:textId="77777777" w:rsidR="00863AF0" w:rsidRPr="007245B0" w:rsidRDefault="00863AF0" w:rsidP="00863AF0">
      <w:pPr>
        <w:pStyle w:val="Instructions"/>
        <w:numPr>
          <w:ilvl w:val="0"/>
          <w:numId w:val="53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23628B">
        <w:rPr>
          <w:rFonts w:asciiTheme="minorHAnsi" w:hAnsiTheme="minorHAnsi" w:cstheme="minorHAnsi"/>
          <w:color w:val="auto"/>
          <w:sz w:val="24"/>
          <w:szCs w:val="24"/>
        </w:rPr>
        <w:t>Additional information and resources are available on the RCS website:</w:t>
      </w:r>
      <w:hyperlink r:id="rId43" w:history="1">
        <w:r w:rsidRPr="007245B0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 Human Subjects Applications, Forms and Guidance</w:t>
        </w:r>
      </w:hyperlink>
      <w:r w:rsidRPr="007245B0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4B96D36" w14:textId="77777777" w:rsidR="00863AF0" w:rsidRPr="007245B0" w:rsidRDefault="00863AF0" w:rsidP="00863AF0">
      <w:pPr>
        <w:pStyle w:val="Instructions"/>
        <w:numPr>
          <w:ilvl w:val="0"/>
          <w:numId w:val="53"/>
        </w:numPr>
        <w:spacing w:before="0" w:after="0"/>
        <w:rPr>
          <w:rFonts w:asciiTheme="minorHAnsi" w:hAnsiTheme="minorHAnsi" w:cstheme="minorHAnsi"/>
          <w:sz w:val="24"/>
          <w:szCs w:val="24"/>
        </w:rPr>
      </w:pPr>
      <w:r w:rsidRPr="0023628B">
        <w:rPr>
          <w:rFonts w:asciiTheme="minorHAnsi" w:hAnsiTheme="minorHAnsi" w:cstheme="minorHAnsi"/>
          <w:color w:val="auto"/>
          <w:sz w:val="24"/>
          <w:szCs w:val="24"/>
        </w:rPr>
        <w:t xml:space="preserve">RAP specific guidance can also be found in our </w:t>
      </w:r>
      <w:hyperlink r:id="rId44" w:anchor="RAP" w:history="1">
        <w:r w:rsidRPr="007245B0">
          <w:rPr>
            <w:rStyle w:val="Hyperlink"/>
            <w:rFonts w:asciiTheme="minorHAnsi" w:hAnsiTheme="minorHAnsi" w:cstheme="minorHAnsi"/>
            <w:sz w:val="24"/>
            <w:szCs w:val="24"/>
          </w:rPr>
          <w:t>RAP Guidance Library</w:t>
        </w:r>
      </w:hyperlink>
      <w:r w:rsidRPr="007245B0">
        <w:rPr>
          <w:rFonts w:asciiTheme="minorHAnsi" w:hAnsiTheme="minorHAnsi" w:cstheme="minorHAnsi"/>
          <w:sz w:val="24"/>
          <w:szCs w:val="24"/>
        </w:rPr>
        <w:t xml:space="preserve">, </w:t>
      </w:r>
      <w:r w:rsidRPr="0023628B">
        <w:rPr>
          <w:rFonts w:asciiTheme="minorHAnsi" w:hAnsiTheme="minorHAnsi" w:cstheme="minorHAnsi"/>
          <w:color w:val="auto"/>
          <w:sz w:val="24"/>
          <w:szCs w:val="24"/>
        </w:rPr>
        <w:t>including</w:t>
      </w:r>
      <w:r w:rsidRPr="007245B0">
        <w:rPr>
          <w:rFonts w:asciiTheme="minorHAnsi" w:hAnsiTheme="minorHAnsi" w:cstheme="minorHAnsi"/>
          <w:sz w:val="24"/>
          <w:szCs w:val="24"/>
        </w:rPr>
        <w:t xml:space="preserve"> </w:t>
      </w:r>
      <w:hyperlink r:id="rId45" w:history="1">
        <w:r w:rsidRPr="007245B0">
          <w:rPr>
            <w:rStyle w:val="Hyperlink"/>
            <w:rFonts w:asciiTheme="minorHAnsi" w:hAnsiTheme="minorHAnsi" w:cstheme="minorHAnsi"/>
            <w:sz w:val="24"/>
            <w:szCs w:val="24"/>
          </w:rPr>
          <w:t>Attachments - Instructions on where to attach study materials</w:t>
        </w:r>
      </w:hyperlink>
      <w:r w:rsidRPr="007245B0">
        <w:rPr>
          <w:rFonts w:asciiTheme="minorHAnsi" w:hAnsiTheme="minorHAnsi" w:cstheme="minorHAnsi"/>
          <w:sz w:val="24"/>
          <w:szCs w:val="24"/>
        </w:rPr>
        <w:t>.</w:t>
      </w:r>
    </w:p>
    <w:p w14:paraId="602031B2" w14:textId="77777777" w:rsidR="00863AF0" w:rsidRPr="00863AF0" w:rsidRDefault="00863AF0" w:rsidP="00863AF0">
      <w:pPr>
        <w:spacing w:before="80" w:after="80"/>
        <w:rPr>
          <w:rFonts w:asciiTheme="minorHAnsi" w:hAnsiTheme="minorHAnsi" w:cstheme="minorHAnsi"/>
          <w:bCs/>
          <w:sz w:val="24"/>
          <w:szCs w:val="24"/>
        </w:rPr>
      </w:pPr>
    </w:p>
    <w:sectPr w:rsidR="00863AF0" w:rsidRPr="00863AF0" w:rsidSect="001762CE">
      <w:headerReference w:type="default" r:id="rId46"/>
      <w:footerReference w:type="default" r:id="rId47"/>
      <w:pgSz w:w="12240" w:h="15840"/>
      <w:pgMar w:top="720" w:right="720" w:bottom="288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7F2A2" w14:textId="77777777" w:rsidR="004E55E4" w:rsidRDefault="004E55E4" w:rsidP="004A74D4">
      <w:pPr>
        <w:spacing w:before="0" w:after="0"/>
      </w:pPr>
      <w:r>
        <w:separator/>
      </w:r>
    </w:p>
  </w:endnote>
  <w:endnote w:type="continuationSeparator" w:id="0">
    <w:p w14:paraId="4A9A1C2C" w14:textId="77777777" w:rsidR="004E55E4" w:rsidRDefault="004E55E4" w:rsidP="004A74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lior"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58042" w14:textId="7BCA3E6B" w:rsidR="00AA16B6" w:rsidRPr="00071684" w:rsidRDefault="00AA16B6" w:rsidP="00071684">
    <w:pPr>
      <w:pStyle w:val="Footer"/>
      <w:tabs>
        <w:tab w:val="clear" w:pos="9360"/>
        <w:tab w:val="right" w:pos="10800"/>
      </w:tabs>
      <w:jc w:val="right"/>
      <w:rPr>
        <w:rFonts w:asciiTheme="minorHAnsi" w:hAnsiTheme="minorHAnsi" w:cstheme="minorHAnsi"/>
        <w:sz w:val="24"/>
        <w:szCs w:val="24"/>
      </w:rPr>
    </w:pPr>
    <w:r>
      <w:tab/>
    </w:r>
    <w:r w:rsidRPr="00071684">
      <w:rPr>
        <w:rFonts w:asciiTheme="minorHAnsi" w:hAnsiTheme="minorHAnsi" w:cstheme="minorHAnsi"/>
        <w:sz w:val="24"/>
        <w:szCs w:val="24"/>
      </w:rPr>
      <w:t xml:space="preserve">Page </w:t>
    </w:r>
    <w:r w:rsidRPr="00071684">
      <w:rPr>
        <w:rFonts w:asciiTheme="minorHAnsi" w:hAnsiTheme="minorHAnsi" w:cstheme="minorHAnsi"/>
        <w:sz w:val="24"/>
        <w:szCs w:val="24"/>
      </w:rPr>
      <w:fldChar w:fldCharType="begin"/>
    </w:r>
    <w:r w:rsidRPr="00071684">
      <w:rPr>
        <w:rFonts w:asciiTheme="minorHAnsi" w:hAnsiTheme="minorHAnsi" w:cstheme="minorHAnsi"/>
        <w:sz w:val="24"/>
        <w:szCs w:val="24"/>
      </w:rPr>
      <w:instrText xml:space="preserve"> PAGE  \* Arabic  \* MERGEFORMAT </w:instrText>
    </w:r>
    <w:r w:rsidRPr="00071684">
      <w:rPr>
        <w:rFonts w:asciiTheme="minorHAnsi" w:hAnsiTheme="minorHAnsi" w:cstheme="minorHAnsi"/>
        <w:sz w:val="24"/>
        <w:szCs w:val="24"/>
      </w:rPr>
      <w:fldChar w:fldCharType="separate"/>
    </w:r>
    <w:r w:rsidR="001E08D3" w:rsidRPr="00071684">
      <w:rPr>
        <w:rFonts w:asciiTheme="minorHAnsi" w:hAnsiTheme="minorHAnsi" w:cstheme="minorHAnsi"/>
        <w:noProof/>
        <w:sz w:val="24"/>
        <w:szCs w:val="24"/>
      </w:rPr>
      <w:t>10</w:t>
    </w:r>
    <w:r w:rsidRPr="00071684">
      <w:rPr>
        <w:rFonts w:asciiTheme="minorHAnsi" w:hAnsiTheme="minorHAnsi" w:cstheme="minorHAnsi"/>
        <w:sz w:val="24"/>
        <w:szCs w:val="24"/>
      </w:rPr>
      <w:fldChar w:fldCharType="end"/>
    </w:r>
    <w:r w:rsidRPr="00071684">
      <w:rPr>
        <w:rFonts w:asciiTheme="minorHAnsi" w:hAnsiTheme="minorHAnsi" w:cstheme="minorHAnsi"/>
        <w:sz w:val="24"/>
        <w:szCs w:val="24"/>
      </w:rPr>
      <w:t xml:space="preserve"> of </w:t>
    </w:r>
    <w:r w:rsidRPr="00071684">
      <w:rPr>
        <w:rFonts w:asciiTheme="minorHAnsi" w:hAnsiTheme="minorHAnsi" w:cstheme="minorHAnsi"/>
        <w:noProof/>
        <w:sz w:val="24"/>
        <w:szCs w:val="24"/>
      </w:rPr>
      <w:fldChar w:fldCharType="begin"/>
    </w:r>
    <w:r w:rsidRPr="00071684">
      <w:rPr>
        <w:rFonts w:asciiTheme="minorHAnsi" w:hAnsiTheme="minorHAnsi" w:cstheme="minorHAnsi"/>
        <w:noProof/>
        <w:sz w:val="24"/>
        <w:szCs w:val="24"/>
      </w:rPr>
      <w:instrText xml:space="preserve"> NUMPAGES  \* Arabic  \* MERGEFORMAT </w:instrText>
    </w:r>
    <w:r w:rsidRPr="00071684">
      <w:rPr>
        <w:rFonts w:asciiTheme="minorHAnsi" w:hAnsiTheme="minorHAnsi" w:cstheme="minorHAnsi"/>
        <w:noProof/>
        <w:sz w:val="24"/>
        <w:szCs w:val="24"/>
      </w:rPr>
      <w:fldChar w:fldCharType="separate"/>
    </w:r>
    <w:r w:rsidR="001E08D3" w:rsidRPr="00071684">
      <w:rPr>
        <w:rFonts w:asciiTheme="minorHAnsi" w:hAnsiTheme="minorHAnsi" w:cstheme="minorHAnsi"/>
        <w:noProof/>
        <w:sz w:val="24"/>
        <w:szCs w:val="24"/>
      </w:rPr>
      <w:t>10</w:t>
    </w:r>
    <w:r w:rsidRPr="00071684">
      <w:rPr>
        <w:rFonts w:asciiTheme="minorHAnsi" w:hAnsiTheme="minorHAnsi" w:cstheme="minorHAnsi"/>
        <w:noProof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6D49E" w14:textId="77777777" w:rsidR="004E55E4" w:rsidRDefault="004E55E4" w:rsidP="004A74D4">
      <w:pPr>
        <w:spacing w:before="0" w:after="0"/>
      </w:pPr>
      <w:r>
        <w:separator/>
      </w:r>
    </w:p>
  </w:footnote>
  <w:footnote w:type="continuationSeparator" w:id="0">
    <w:p w14:paraId="6DA45090" w14:textId="77777777" w:rsidR="004E55E4" w:rsidRDefault="004E55E4" w:rsidP="004A74D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2"/>
      <w:gridCol w:w="5418"/>
    </w:tblGrid>
    <w:tr w:rsidR="00AA16B6" w14:paraId="51A3B609" w14:textId="77777777" w:rsidTr="007245B0">
      <w:trPr>
        <w:trHeight w:val="806"/>
        <w:jc w:val="center"/>
      </w:trPr>
      <w:tc>
        <w:tcPr>
          <w:tcW w:w="5418" w:type="dxa"/>
          <w:vAlign w:val="center"/>
        </w:tcPr>
        <w:p w14:paraId="0233968A" w14:textId="77777777" w:rsidR="00AA16B6" w:rsidRPr="00425D74" w:rsidRDefault="00AA16B6" w:rsidP="004A74D4">
          <w:pPr>
            <w:pStyle w:val="Header"/>
            <w:tabs>
              <w:tab w:val="left" w:pos="5430"/>
            </w:tabs>
          </w:pPr>
          <w:r>
            <w:rPr>
              <w:noProof/>
            </w:rPr>
            <w:drawing>
              <wp:inline distT="0" distB="0" distL="0" distR="0" wp14:anchorId="7A614479" wp14:editId="1DBF9BF7">
                <wp:extent cx="2628900" cy="466725"/>
                <wp:effectExtent l="0" t="0" r="0" b="9525"/>
                <wp:docPr id="883399912" name="Picture 883399912" descr="University of Oreg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University of Oregon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289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6E8DE54" w14:textId="2164668A" w:rsidR="00AA16B6" w:rsidRPr="00425D74" w:rsidRDefault="00AA16B6" w:rsidP="00235F13">
          <w:pPr>
            <w:tabs>
              <w:tab w:val="left" w:pos="720"/>
            </w:tabs>
            <w:spacing w:before="0" w:after="0"/>
            <w:rPr>
              <w:b/>
              <w:color w:val="015838"/>
              <w:sz w:val="14"/>
              <w:szCs w:val="14"/>
            </w:rPr>
          </w:pPr>
        </w:p>
      </w:tc>
      <w:tc>
        <w:tcPr>
          <w:tcW w:w="5598" w:type="dxa"/>
          <w:vAlign w:val="center"/>
        </w:tcPr>
        <w:p w14:paraId="4EA601E6" w14:textId="186904E4" w:rsidR="00AA16B6" w:rsidRPr="004A74D4" w:rsidRDefault="00AA16B6" w:rsidP="004A74D4">
          <w:pPr>
            <w:pStyle w:val="Header"/>
            <w:jc w:val="center"/>
            <w:rPr>
              <w:b/>
              <w:smallCaps/>
              <w:sz w:val="28"/>
            </w:rPr>
          </w:pPr>
        </w:p>
      </w:tc>
    </w:tr>
  </w:tbl>
  <w:p w14:paraId="108B5D2D" w14:textId="77777777" w:rsidR="00AA16B6" w:rsidRDefault="004E55E4" w:rsidP="00691A4D">
    <w:pPr>
      <w:pStyle w:val="Header"/>
      <w:spacing w:before="0"/>
    </w:pPr>
    <w:r>
      <w:rPr>
        <w:sz w:val="2"/>
        <w:szCs w:val="2"/>
      </w:rPr>
      <w:pict w14:anchorId="37C40043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1BEA"/>
    <w:multiLevelType w:val="multilevel"/>
    <w:tmpl w:val="885A7E0C"/>
    <w:lvl w:ilvl="0">
      <w:start w:val="1"/>
      <w:numFmt w:val="upperRoman"/>
      <w:pStyle w:val="Parts"/>
      <w:suff w:val="space"/>
      <w:lvlText w:val="Part %1: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decimal"/>
      <w:pStyle w:val="Parts-1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Part-a"/>
      <w:lvlText w:val="(%3)"/>
      <w:lvlJc w:val="left"/>
      <w:pPr>
        <w:tabs>
          <w:tab w:val="num" w:pos="360"/>
        </w:tabs>
        <w:ind w:left="360" w:hanging="360"/>
      </w:pPr>
      <w:rPr>
        <w:rFonts w:ascii="Open Sans" w:hAnsi="Open Sans" w:hint="default"/>
        <w:b/>
        <w:i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B020EEC"/>
    <w:multiLevelType w:val="multilevel"/>
    <w:tmpl w:val="27FC3B9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0B7C3C1F"/>
    <w:multiLevelType w:val="hybridMultilevel"/>
    <w:tmpl w:val="33022D8C"/>
    <w:lvl w:ilvl="0" w:tplc="098A46F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B15623"/>
    <w:multiLevelType w:val="hybridMultilevel"/>
    <w:tmpl w:val="973C7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E4350"/>
    <w:multiLevelType w:val="hybridMultilevel"/>
    <w:tmpl w:val="1D1E52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AA0B03"/>
    <w:multiLevelType w:val="hybridMultilevel"/>
    <w:tmpl w:val="56F8C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5E8"/>
    <w:multiLevelType w:val="hybridMultilevel"/>
    <w:tmpl w:val="DE667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126E7"/>
    <w:multiLevelType w:val="hybridMultilevel"/>
    <w:tmpl w:val="509A91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8D56B2"/>
    <w:multiLevelType w:val="hybridMultilevel"/>
    <w:tmpl w:val="0CA09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2164A"/>
    <w:multiLevelType w:val="hybridMultilevel"/>
    <w:tmpl w:val="807ECD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534835"/>
    <w:multiLevelType w:val="hybridMultilevel"/>
    <w:tmpl w:val="AB36B7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6746BF"/>
    <w:multiLevelType w:val="hybridMultilevel"/>
    <w:tmpl w:val="CE60F81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C434BB"/>
    <w:multiLevelType w:val="hybridMultilevel"/>
    <w:tmpl w:val="AD2A9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8176A1"/>
    <w:multiLevelType w:val="hybridMultilevel"/>
    <w:tmpl w:val="B7F6CF00"/>
    <w:lvl w:ilvl="0" w:tplc="369EA7DE">
      <w:start w:val="1"/>
      <w:numFmt w:val="bullet"/>
      <w:pStyle w:val="ItalicInstructions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C450E6"/>
    <w:multiLevelType w:val="hybridMultilevel"/>
    <w:tmpl w:val="9A80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324BA3"/>
    <w:multiLevelType w:val="hybridMultilevel"/>
    <w:tmpl w:val="4D8A28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5E7012"/>
    <w:multiLevelType w:val="multilevel"/>
    <w:tmpl w:val="9934DD7A"/>
    <w:lvl w:ilvl="0">
      <w:start w:val="1"/>
      <w:numFmt w:val="upperRoman"/>
      <w:suff w:val="space"/>
      <w:lvlText w:val="Part %1: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ascii="Melior" w:hAnsi="Melior" w:hint="default"/>
        <w:b/>
        <w:i w:val="0"/>
        <w:color w:val="auto"/>
        <w:sz w:val="20"/>
        <w:u w:val="none"/>
      </w:rPr>
    </w:lvl>
    <w:lvl w:ilvl="2">
      <w:start w:val="1"/>
      <w:numFmt w:val="lowerLetter"/>
      <w:suff w:val="nothing"/>
      <w:lvlText w:val="(%2%3)"/>
      <w:lvlJc w:val="left"/>
      <w:pPr>
        <w:ind w:left="0" w:firstLine="0"/>
      </w:pPr>
      <w:rPr>
        <w:rFonts w:ascii="Melior" w:hAnsi="Melior" w:hint="default"/>
        <w:b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2A5E001F"/>
    <w:multiLevelType w:val="hybridMultilevel"/>
    <w:tmpl w:val="96027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6B05D5"/>
    <w:multiLevelType w:val="hybridMultilevel"/>
    <w:tmpl w:val="E514C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D03659"/>
    <w:multiLevelType w:val="hybridMultilevel"/>
    <w:tmpl w:val="3A227B7E"/>
    <w:lvl w:ilvl="0" w:tplc="3246097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E687D3A"/>
    <w:multiLevelType w:val="multilevel"/>
    <w:tmpl w:val="0D34C652"/>
    <w:styleLink w:val="ApplicationBulletLists"/>
    <w:lvl w:ilvl="0">
      <w:start w:val="1"/>
      <w:numFmt w:val="bullet"/>
      <w:pStyle w:val="Application-First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Application-Second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9E7A1C"/>
    <w:multiLevelType w:val="hybridMultilevel"/>
    <w:tmpl w:val="AF6446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4C642A"/>
    <w:multiLevelType w:val="hybridMultilevel"/>
    <w:tmpl w:val="F75E67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6C7EA9"/>
    <w:multiLevelType w:val="hybridMultilevel"/>
    <w:tmpl w:val="833CFEB8"/>
    <w:lvl w:ilvl="0" w:tplc="49BE88BE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DF1367"/>
    <w:multiLevelType w:val="hybridMultilevel"/>
    <w:tmpl w:val="99307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407749"/>
    <w:multiLevelType w:val="hybridMultilevel"/>
    <w:tmpl w:val="D59C61E4"/>
    <w:lvl w:ilvl="0" w:tplc="51189864">
      <w:numFmt w:val="bullet"/>
      <w:lvlText w:val="-"/>
      <w:lvlJc w:val="left"/>
      <w:pPr>
        <w:ind w:left="405" w:hanging="360"/>
      </w:pPr>
      <w:rPr>
        <w:rFonts w:ascii="Open Sans" w:eastAsiaTheme="minorHAnsi" w:hAnsi="Open Sans" w:cs="Open Sans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6" w15:restartNumberingAfterBreak="0">
    <w:nsid w:val="3F956FAF"/>
    <w:multiLevelType w:val="hybridMultilevel"/>
    <w:tmpl w:val="DEEA3E9C"/>
    <w:lvl w:ilvl="0" w:tplc="6E261390">
      <w:start w:val="5"/>
      <w:numFmt w:val="bullet"/>
      <w:lvlText w:val="—"/>
      <w:lvlJc w:val="left"/>
      <w:pPr>
        <w:ind w:left="994" w:hanging="360"/>
      </w:pPr>
      <w:rPr>
        <w:rFonts w:ascii="Calibri" w:eastAsiaTheme="minorHAnsi" w:hAnsi="Calibri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7" w15:restartNumberingAfterBreak="0">
    <w:nsid w:val="41C845DC"/>
    <w:multiLevelType w:val="hybridMultilevel"/>
    <w:tmpl w:val="3A3A55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30C5617"/>
    <w:multiLevelType w:val="hybridMultilevel"/>
    <w:tmpl w:val="9B1C0EF6"/>
    <w:lvl w:ilvl="0" w:tplc="098A46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E736CB"/>
    <w:multiLevelType w:val="multilevel"/>
    <w:tmpl w:val="9EEA07B0"/>
    <w:lvl w:ilvl="0">
      <w:start w:val="1"/>
      <w:numFmt w:val="upperLetter"/>
      <w:pStyle w:val="Application-AckABC"/>
      <w:lvlText w:val="%1."/>
      <w:lvlJc w:val="center"/>
      <w:pPr>
        <w:tabs>
          <w:tab w:val="num" w:pos="216"/>
        </w:tabs>
        <w:ind w:left="0" w:firstLine="72"/>
      </w:pPr>
      <w:rPr>
        <w:rFonts w:ascii="Open Sans" w:hAnsi="Open Sans" w:hint="default"/>
        <w:b/>
        <w:bCs w:val="0"/>
        <w:i w:val="0"/>
        <w:iCs w:val="0"/>
        <w:caps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pplication-Ack123"/>
      <w:lvlText w:val="%2."/>
      <w:lvlJc w:val="left"/>
      <w:pPr>
        <w:tabs>
          <w:tab w:val="num" w:pos="360"/>
        </w:tabs>
        <w:ind w:left="504" w:hanging="288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Letter"/>
      <w:pStyle w:val="Application-Ackabc0"/>
      <w:lvlText w:val="(%3)"/>
      <w:lvlJc w:val="left"/>
      <w:pPr>
        <w:tabs>
          <w:tab w:val="num" w:pos="504"/>
        </w:tabs>
        <w:ind w:left="504" w:hanging="504"/>
      </w:pPr>
      <w:rPr>
        <w:rFonts w:ascii="Open Sans" w:hAnsi="Open Sans" w:hint="default"/>
        <w:b w:val="0"/>
        <w:i w:val="0"/>
        <w:caps w:val="0"/>
        <w:sz w:val="18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0" w15:restartNumberingAfterBreak="0">
    <w:nsid w:val="466715DF"/>
    <w:multiLevelType w:val="hybridMultilevel"/>
    <w:tmpl w:val="8C46E79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2E632F"/>
    <w:multiLevelType w:val="multilevel"/>
    <w:tmpl w:val="A3CEB232"/>
    <w:lvl w:ilvl="0">
      <w:start w:val="1"/>
      <w:numFmt w:val="upperRoman"/>
      <w:suff w:val="space"/>
      <w:lvlText w:val="Part %1:"/>
      <w:lvlJc w:val="left"/>
      <w:pPr>
        <w:ind w:left="360" w:hanging="360"/>
      </w:pPr>
      <w:rPr>
        <w:rFonts w:hint="default"/>
        <w:b/>
        <w:i w:val="0"/>
        <w:caps/>
        <w:sz w:val="22"/>
      </w:rPr>
    </w:lvl>
    <w:lvl w:ilvl="1">
      <w:start w:val="1"/>
      <w:numFmt w:val="decimal"/>
      <w:lvlText w:val="  %2."/>
      <w:lvlJc w:val="left"/>
      <w:pPr>
        <w:tabs>
          <w:tab w:val="num" w:pos="360"/>
        </w:tabs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tyle1"/>
      <w:lvlText w:val="%2.%3."/>
      <w:lvlJc w:val="left"/>
      <w:pPr>
        <w:tabs>
          <w:tab w:val="num" w:pos="504"/>
        </w:tabs>
        <w:ind w:left="504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tyle2"/>
      <w:lvlText w:val="%2.%3.%4."/>
      <w:lvlJc w:val="left"/>
      <w:pPr>
        <w:tabs>
          <w:tab w:val="num" w:pos="648"/>
        </w:tabs>
        <w:ind w:left="648" w:hanging="648"/>
      </w:pPr>
      <w:rPr>
        <w:rFonts w:hint="default"/>
      </w:rPr>
    </w:lvl>
    <w:lvl w:ilvl="4">
      <w:start w:val="1"/>
      <w:numFmt w:val="none"/>
      <w:pStyle w:val="Heading4"/>
      <w:suff w:val="nothing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Endnotes"/>
      <w:lvlText w:val="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bullet"/>
      <w:pStyle w:val="Endnot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2" w15:restartNumberingAfterBreak="0">
    <w:nsid w:val="52832977"/>
    <w:multiLevelType w:val="hybridMultilevel"/>
    <w:tmpl w:val="81DC59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B1C80BE">
      <w:start w:val="1"/>
      <w:numFmt w:val="bullet"/>
      <w:lvlText w:val="→"/>
      <w:lvlJc w:val="left"/>
      <w:pPr>
        <w:ind w:left="1440" w:hanging="360"/>
      </w:pPr>
      <w:rPr>
        <w:rFonts w:ascii="Calibri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5B6302"/>
    <w:multiLevelType w:val="hybridMultilevel"/>
    <w:tmpl w:val="A47CCA78"/>
    <w:lvl w:ilvl="0" w:tplc="373C4CD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15824"/>
    <w:multiLevelType w:val="multilevel"/>
    <w:tmpl w:val="9934DD7A"/>
    <w:styleLink w:val="ApplicationHeadings"/>
    <w:lvl w:ilvl="0">
      <w:start w:val="1"/>
      <w:numFmt w:val="upperRoman"/>
      <w:suff w:val="space"/>
      <w:lvlText w:val="Part %1:"/>
      <w:lvlJc w:val="left"/>
      <w:pPr>
        <w:ind w:left="0" w:firstLine="0"/>
      </w:pPr>
      <w:rPr>
        <w:rFonts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  <w:rPr>
        <w:rFonts w:ascii="Melior" w:hAnsi="Melior" w:hint="default"/>
        <w:b/>
        <w:i w:val="0"/>
        <w:color w:val="auto"/>
        <w:sz w:val="20"/>
        <w:u w:val="none"/>
      </w:rPr>
    </w:lvl>
    <w:lvl w:ilvl="2">
      <w:start w:val="1"/>
      <w:numFmt w:val="lowerLetter"/>
      <w:suff w:val="nothing"/>
      <w:lvlText w:val="(%2%3)"/>
      <w:lvlJc w:val="left"/>
      <w:pPr>
        <w:ind w:left="0" w:firstLine="0"/>
      </w:pPr>
      <w:rPr>
        <w:rFonts w:ascii="Melior" w:hAnsi="Melior" w:hint="default"/>
        <w:b/>
        <w:i w:val="0"/>
        <w:sz w:val="20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5" w15:restartNumberingAfterBreak="0">
    <w:nsid w:val="59C0627F"/>
    <w:multiLevelType w:val="hybridMultilevel"/>
    <w:tmpl w:val="3510F404"/>
    <w:lvl w:ilvl="0" w:tplc="829642A2">
      <w:start w:val="1"/>
      <w:numFmt w:val="bullet"/>
      <w:lvlText w:val=""/>
      <w:lvlJc w:val="left"/>
      <w:pPr>
        <w:ind w:left="1446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6" w15:restartNumberingAfterBreak="0">
    <w:nsid w:val="5E7F0A2C"/>
    <w:multiLevelType w:val="hybridMultilevel"/>
    <w:tmpl w:val="291C5A20"/>
    <w:lvl w:ilvl="0" w:tplc="D0E44C90">
      <w:start w:val="1"/>
      <w:numFmt w:val="decimal"/>
      <w:pStyle w:val="Numbering"/>
      <w:lvlText w:val="%1."/>
      <w:lvlJc w:val="left"/>
      <w:pPr>
        <w:ind w:left="720" w:hanging="360"/>
      </w:pPr>
      <w:rPr>
        <w:rFonts w:cs="Times New Roman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1C2313"/>
    <w:multiLevelType w:val="multilevel"/>
    <w:tmpl w:val="0D34C652"/>
    <w:numStyleLink w:val="ApplicationBulletLists"/>
  </w:abstractNum>
  <w:abstractNum w:abstractNumId="38" w15:restartNumberingAfterBreak="0">
    <w:nsid w:val="66035131"/>
    <w:multiLevelType w:val="hybridMultilevel"/>
    <w:tmpl w:val="C2F4858C"/>
    <w:lvl w:ilvl="0" w:tplc="D494D4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DB2783"/>
    <w:multiLevelType w:val="hybridMultilevel"/>
    <w:tmpl w:val="08E45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640920"/>
    <w:multiLevelType w:val="hybridMultilevel"/>
    <w:tmpl w:val="675243CE"/>
    <w:lvl w:ilvl="0" w:tplc="829642A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DC27D13"/>
    <w:multiLevelType w:val="hybridMultilevel"/>
    <w:tmpl w:val="3E2EEAC8"/>
    <w:lvl w:ilvl="0" w:tplc="0409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2" w15:restartNumberingAfterBreak="0">
    <w:nsid w:val="7386281B"/>
    <w:multiLevelType w:val="hybridMultilevel"/>
    <w:tmpl w:val="919EC9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144B1B"/>
    <w:multiLevelType w:val="hybridMultilevel"/>
    <w:tmpl w:val="0922C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5B5778B"/>
    <w:multiLevelType w:val="multilevel"/>
    <w:tmpl w:val="F1D04FD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20" w:hanging="360"/>
      </w:pPr>
      <w:rPr>
        <w:rFonts w:hint="default"/>
      </w:rPr>
    </w:lvl>
    <w:lvl w:ilvl="2">
      <w:start w:val="1"/>
      <w:numFmt w:val="lowerLetter"/>
      <w:lvlText w:val="%3."/>
      <w:lvlJc w:val="right"/>
      <w:pPr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45" w15:restartNumberingAfterBreak="0">
    <w:nsid w:val="78274AFC"/>
    <w:multiLevelType w:val="hybridMultilevel"/>
    <w:tmpl w:val="F85A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525F56"/>
    <w:multiLevelType w:val="hybridMultilevel"/>
    <w:tmpl w:val="6832B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7A4AB0"/>
    <w:multiLevelType w:val="hybridMultilevel"/>
    <w:tmpl w:val="238293A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B03DCE"/>
    <w:multiLevelType w:val="multilevel"/>
    <w:tmpl w:val="BC8E2502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2"/>
      <w:numFmt w:val="decimal"/>
      <w:lvlText w:val="%1%2)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suff w:val="space"/>
      <w:lvlText w:val="%2%3)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08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4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80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16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52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80" w:firstLine="0"/>
      </w:pPr>
      <w:rPr>
        <w:rFonts w:hint="default"/>
      </w:rPr>
    </w:lvl>
  </w:abstractNum>
  <w:num w:numId="1" w16cid:durableId="376508118">
    <w:abstractNumId w:val="19"/>
  </w:num>
  <w:num w:numId="2" w16cid:durableId="1079713235">
    <w:abstractNumId w:val="35"/>
  </w:num>
  <w:num w:numId="3" w16cid:durableId="357974616">
    <w:abstractNumId w:val="9"/>
  </w:num>
  <w:num w:numId="4" w16cid:durableId="1763061472">
    <w:abstractNumId w:val="31"/>
  </w:num>
  <w:num w:numId="5" w16cid:durableId="146675623">
    <w:abstractNumId w:val="34"/>
  </w:num>
  <w:num w:numId="6" w16cid:durableId="1739983933">
    <w:abstractNumId w:val="16"/>
    <w:lvlOverride w:ilvl="0">
      <w:lvl w:ilvl="0">
        <w:start w:val="1"/>
        <w:numFmt w:val="upperRoman"/>
        <w:suff w:val="space"/>
        <w:lvlText w:val="Part %1:"/>
        <w:lvlJc w:val="left"/>
        <w:pPr>
          <w:ind w:left="0" w:firstLine="0"/>
        </w:pPr>
        <w:rPr>
          <w:rFonts w:hint="default"/>
          <w:b/>
          <w:i w:val="0"/>
          <w:sz w:val="20"/>
        </w:rPr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360"/>
          </w:tabs>
          <w:ind w:left="0" w:firstLine="0"/>
        </w:pPr>
        <w:rPr>
          <w:rFonts w:ascii="Open Sans" w:hAnsi="Open Sans" w:hint="default"/>
          <w:b/>
          <w:i w:val="0"/>
          <w:color w:val="auto"/>
          <w:sz w:val="20"/>
          <w:u w:val="none"/>
        </w:rPr>
      </w:lvl>
    </w:lvlOverride>
    <w:lvlOverride w:ilvl="2">
      <w:lvl w:ilvl="2">
        <w:start w:val="1"/>
        <w:numFmt w:val="lowerLetter"/>
        <w:suff w:val="space"/>
        <w:lvlText w:val="(%2%3)"/>
        <w:lvlJc w:val="left"/>
        <w:pPr>
          <w:ind w:left="0" w:firstLine="0"/>
        </w:pPr>
        <w:rPr>
          <w:rFonts w:ascii="Open Sans" w:hAnsi="Open Sans" w:hint="default"/>
          <w:b/>
          <w:i w:val="0"/>
          <w:sz w:val="18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hint="default"/>
        </w:rPr>
      </w:lvl>
    </w:lvlOverride>
  </w:num>
  <w:num w:numId="7" w16cid:durableId="1637417750">
    <w:abstractNumId w:val="21"/>
  </w:num>
  <w:num w:numId="8" w16cid:durableId="317996249">
    <w:abstractNumId w:val="31"/>
  </w:num>
  <w:num w:numId="9" w16cid:durableId="200797236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22416528">
    <w:abstractNumId w:val="0"/>
  </w:num>
  <w:num w:numId="11" w16cid:durableId="834344390">
    <w:abstractNumId w:val="22"/>
  </w:num>
  <w:num w:numId="12" w16cid:durableId="1009061164">
    <w:abstractNumId w:val="28"/>
  </w:num>
  <w:num w:numId="13" w16cid:durableId="4211167">
    <w:abstractNumId w:val="33"/>
  </w:num>
  <w:num w:numId="14" w16cid:durableId="1680112450">
    <w:abstractNumId w:val="8"/>
  </w:num>
  <w:num w:numId="15" w16cid:durableId="1706369130">
    <w:abstractNumId w:val="20"/>
  </w:num>
  <w:num w:numId="16" w16cid:durableId="1590238515">
    <w:abstractNumId w:val="37"/>
    <w:lvlOverride w:ilvl="0">
      <w:lvl w:ilvl="0">
        <w:start w:val="1"/>
        <w:numFmt w:val="bullet"/>
        <w:pStyle w:val="Application-FirstBullet"/>
        <w:lvlText w:val=""/>
        <w:lvlJc w:val="left"/>
        <w:pPr>
          <w:ind w:left="360" w:hanging="360"/>
        </w:pPr>
        <w:rPr>
          <w:rFonts w:ascii="Wingdings" w:hAnsi="Wingdings" w:hint="default"/>
          <w:color w:val="auto"/>
        </w:rPr>
      </w:lvl>
    </w:lvlOverride>
  </w:num>
  <w:num w:numId="17" w16cid:durableId="780951321">
    <w:abstractNumId w:val="48"/>
  </w:num>
  <w:num w:numId="18" w16cid:durableId="1798837212">
    <w:abstractNumId w:val="37"/>
  </w:num>
  <w:num w:numId="19" w16cid:durableId="456068700">
    <w:abstractNumId w:val="26"/>
  </w:num>
  <w:num w:numId="20" w16cid:durableId="1397700449">
    <w:abstractNumId w:val="13"/>
  </w:num>
  <w:num w:numId="21" w16cid:durableId="1329216709">
    <w:abstractNumId w:val="36"/>
  </w:num>
  <w:num w:numId="22" w16cid:durableId="1724674756">
    <w:abstractNumId w:val="36"/>
    <w:lvlOverride w:ilvl="0">
      <w:startOverride w:val="1"/>
    </w:lvlOverride>
  </w:num>
  <w:num w:numId="23" w16cid:durableId="458650214">
    <w:abstractNumId w:val="15"/>
  </w:num>
  <w:num w:numId="24" w16cid:durableId="1706058185">
    <w:abstractNumId w:val="38"/>
  </w:num>
  <w:num w:numId="25" w16cid:durableId="514852144">
    <w:abstractNumId w:val="44"/>
  </w:num>
  <w:num w:numId="26" w16cid:durableId="1600335593">
    <w:abstractNumId w:val="1"/>
  </w:num>
  <w:num w:numId="27" w16cid:durableId="897205414">
    <w:abstractNumId w:val="29"/>
  </w:num>
  <w:num w:numId="28" w16cid:durableId="1228296901">
    <w:abstractNumId w:val="14"/>
  </w:num>
  <w:num w:numId="29" w16cid:durableId="1751272565">
    <w:abstractNumId w:val="3"/>
  </w:num>
  <w:num w:numId="30" w16cid:durableId="134761982">
    <w:abstractNumId w:val="10"/>
  </w:num>
  <w:num w:numId="31" w16cid:durableId="503671178">
    <w:abstractNumId w:val="6"/>
  </w:num>
  <w:num w:numId="32" w16cid:durableId="199510576">
    <w:abstractNumId w:val="7"/>
  </w:num>
  <w:num w:numId="33" w16cid:durableId="697046401">
    <w:abstractNumId w:val="4"/>
  </w:num>
  <w:num w:numId="34" w16cid:durableId="460349081">
    <w:abstractNumId w:val="12"/>
  </w:num>
  <w:num w:numId="35" w16cid:durableId="645475910">
    <w:abstractNumId w:val="2"/>
  </w:num>
  <w:num w:numId="36" w16cid:durableId="1060590309">
    <w:abstractNumId w:val="39"/>
  </w:num>
  <w:num w:numId="37" w16cid:durableId="795637426">
    <w:abstractNumId w:val="0"/>
  </w:num>
  <w:num w:numId="38" w16cid:durableId="518737108">
    <w:abstractNumId w:val="30"/>
  </w:num>
  <w:num w:numId="39" w16cid:durableId="1950963606">
    <w:abstractNumId w:val="32"/>
  </w:num>
  <w:num w:numId="40" w16cid:durableId="1129395940">
    <w:abstractNumId w:val="11"/>
  </w:num>
  <w:num w:numId="41" w16cid:durableId="1281843455">
    <w:abstractNumId w:val="46"/>
  </w:num>
  <w:num w:numId="42" w16cid:durableId="1962957591">
    <w:abstractNumId w:val="45"/>
  </w:num>
  <w:num w:numId="43" w16cid:durableId="531963380">
    <w:abstractNumId w:val="27"/>
  </w:num>
  <w:num w:numId="44" w16cid:durableId="1113479711">
    <w:abstractNumId w:val="47"/>
  </w:num>
  <w:num w:numId="45" w16cid:durableId="1908999932">
    <w:abstractNumId w:val="41"/>
  </w:num>
  <w:num w:numId="46" w16cid:durableId="187569171">
    <w:abstractNumId w:val="25"/>
  </w:num>
  <w:num w:numId="47" w16cid:durableId="626277613">
    <w:abstractNumId w:val="23"/>
  </w:num>
  <w:num w:numId="48" w16cid:durableId="2049065027">
    <w:abstractNumId w:val="40"/>
  </w:num>
  <w:num w:numId="49" w16cid:durableId="1979721623">
    <w:abstractNumId w:val="42"/>
  </w:num>
  <w:num w:numId="50" w16cid:durableId="1011487685">
    <w:abstractNumId w:val="5"/>
  </w:num>
  <w:num w:numId="51" w16cid:durableId="549922912">
    <w:abstractNumId w:val="24"/>
  </w:num>
  <w:num w:numId="52" w16cid:durableId="1731489973">
    <w:abstractNumId w:val="18"/>
  </w:num>
  <w:num w:numId="53" w16cid:durableId="1204714611">
    <w:abstractNumId w:val="17"/>
  </w:num>
  <w:num w:numId="54" w16cid:durableId="518861106">
    <w:abstractNumId w:val="4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D4"/>
    <w:rsid w:val="0000271B"/>
    <w:rsid w:val="000070D6"/>
    <w:rsid w:val="000144A2"/>
    <w:rsid w:val="00016557"/>
    <w:rsid w:val="00024B92"/>
    <w:rsid w:val="000530A7"/>
    <w:rsid w:val="00061520"/>
    <w:rsid w:val="00071684"/>
    <w:rsid w:val="000C54B9"/>
    <w:rsid w:val="000F59FC"/>
    <w:rsid w:val="000F69DF"/>
    <w:rsid w:val="0010170E"/>
    <w:rsid w:val="00106848"/>
    <w:rsid w:val="00132F9C"/>
    <w:rsid w:val="00142377"/>
    <w:rsid w:val="00143ED0"/>
    <w:rsid w:val="001555EC"/>
    <w:rsid w:val="00161AD1"/>
    <w:rsid w:val="00162929"/>
    <w:rsid w:val="00166957"/>
    <w:rsid w:val="0017522C"/>
    <w:rsid w:val="001754FC"/>
    <w:rsid w:val="001762CE"/>
    <w:rsid w:val="00176646"/>
    <w:rsid w:val="00176C9B"/>
    <w:rsid w:val="00186ACB"/>
    <w:rsid w:val="001A29BA"/>
    <w:rsid w:val="001B2289"/>
    <w:rsid w:val="001B5906"/>
    <w:rsid w:val="001C15AB"/>
    <w:rsid w:val="001E08D3"/>
    <w:rsid w:val="001E1F58"/>
    <w:rsid w:val="001F1147"/>
    <w:rsid w:val="001F5C44"/>
    <w:rsid w:val="002321F5"/>
    <w:rsid w:val="00235F13"/>
    <w:rsid w:val="0023628B"/>
    <w:rsid w:val="00237320"/>
    <w:rsid w:val="00243255"/>
    <w:rsid w:val="002625F0"/>
    <w:rsid w:val="00262B37"/>
    <w:rsid w:val="00267C09"/>
    <w:rsid w:val="00285C49"/>
    <w:rsid w:val="00286895"/>
    <w:rsid w:val="002B6BCF"/>
    <w:rsid w:val="00341C6E"/>
    <w:rsid w:val="00346A71"/>
    <w:rsid w:val="00352FBE"/>
    <w:rsid w:val="003572D9"/>
    <w:rsid w:val="00361D37"/>
    <w:rsid w:val="0036415F"/>
    <w:rsid w:val="00372C81"/>
    <w:rsid w:val="00373AEA"/>
    <w:rsid w:val="003749A4"/>
    <w:rsid w:val="00382E69"/>
    <w:rsid w:val="00383CCB"/>
    <w:rsid w:val="00383EA2"/>
    <w:rsid w:val="003859C4"/>
    <w:rsid w:val="00393E9B"/>
    <w:rsid w:val="00394750"/>
    <w:rsid w:val="003A39D4"/>
    <w:rsid w:val="003A3D46"/>
    <w:rsid w:val="003B4A27"/>
    <w:rsid w:val="003C1349"/>
    <w:rsid w:val="003D264E"/>
    <w:rsid w:val="003D3517"/>
    <w:rsid w:val="003D6B24"/>
    <w:rsid w:val="003F4DCC"/>
    <w:rsid w:val="00410E5A"/>
    <w:rsid w:val="00412EE9"/>
    <w:rsid w:val="00416972"/>
    <w:rsid w:val="00434773"/>
    <w:rsid w:val="00473B25"/>
    <w:rsid w:val="004755FC"/>
    <w:rsid w:val="004846C0"/>
    <w:rsid w:val="00484969"/>
    <w:rsid w:val="004959B0"/>
    <w:rsid w:val="00495BE1"/>
    <w:rsid w:val="00495D13"/>
    <w:rsid w:val="004A74D4"/>
    <w:rsid w:val="004C7B58"/>
    <w:rsid w:val="004D0499"/>
    <w:rsid w:val="004E55E4"/>
    <w:rsid w:val="004F664B"/>
    <w:rsid w:val="005149E4"/>
    <w:rsid w:val="00514C77"/>
    <w:rsid w:val="005271A7"/>
    <w:rsid w:val="00537AC8"/>
    <w:rsid w:val="0054073B"/>
    <w:rsid w:val="00557251"/>
    <w:rsid w:val="00560526"/>
    <w:rsid w:val="0058586E"/>
    <w:rsid w:val="005C6B43"/>
    <w:rsid w:val="005E4A7B"/>
    <w:rsid w:val="005F3159"/>
    <w:rsid w:val="0060735F"/>
    <w:rsid w:val="00610063"/>
    <w:rsid w:val="00613A5B"/>
    <w:rsid w:val="006406DB"/>
    <w:rsid w:val="0065347A"/>
    <w:rsid w:val="00654371"/>
    <w:rsid w:val="006710C2"/>
    <w:rsid w:val="00674357"/>
    <w:rsid w:val="006754C9"/>
    <w:rsid w:val="00676B2E"/>
    <w:rsid w:val="00677DA0"/>
    <w:rsid w:val="00680AAF"/>
    <w:rsid w:val="00684C96"/>
    <w:rsid w:val="00691A4D"/>
    <w:rsid w:val="00691BEA"/>
    <w:rsid w:val="006B61F4"/>
    <w:rsid w:val="006D6851"/>
    <w:rsid w:val="006D6E0D"/>
    <w:rsid w:val="006E0C19"/>
    <w:rsid w:val="006F4773"/>
    <w:rsid w:val="006F5AD7"/>
    <w:rsid w:val="006F74A5"/>
    <w:rsid w:val="00706D7E"/>
    <w:rsid w:val="00715185"/>
    <w:rsid w:val="007245B0"/>
    <w:rsid w:val="007450E1"/>
    <w:rsid w:val="0075532B"/>
    <w:rsid w:val="007806FD"/>
    <w:rsid w:val="00784294"/>
    <w:rsid w:val="007B4E85"/>
    <w:rsid w:val="007C3CD0"/>
    <w:rsid w:val="007D2244"/>
    <w:rsid w:val="007D7AAC"/>
    <w:rsid w:val="007E161F"/>
    <w:rsid w:val="007F0EA8"/>
    <w:rsid w:val="007F28DA"/>
    <w:rsid w:val="00815103"/>
    <w:rsid w:val="00826ED2"/>
    <w:rsid w:val="00832A48"/>
    <w:rsid w:val="00863AF0"/>
    <w:rsid w:val="00881748"/>
    <w:rsid w:val="0089053A"/>
    <w:rsid w:val="008A3261"/>
    <w:rsid w:val="008C0C3E"/>
    <w:rsid w:val="008E3061"/>
    <w:rsid w:val="008E3656"/>
    <w:rsid w:val="008E5DF1"/>
    <w:rsid w:val="008F23CA"/>
    <w:rsid w:val="008F7B88"/>
    <w:rsid w:val="0090423B"/>
    <w:rsid w:val="00942D0D"/>
    <w:rsid w:val="009519ED"/>
    <w:rsid w:val="009750ED"/>
    <w:rsid w:val="00991E09"/>
    <w:rsid w:val="009A5724"/>
    <w:rsid w:val="009B2DCC"/>
    <w:rsid w:val="009C4897"/>
    <w:rsid w:val="009D3575"/>
    <w:rsid w:val="009E3EFD"/>
    <w:rsid w:val="009F7FAF"/>
    <w:rsid w:val="00A108E3"/>
    <w:rsid w:val="00A11B52"/>
    <w:rsid w:val="00A13234"/>
    <w:rsid w:val="00A161BB"/>
    <w:rsid w:val="00A20FE2"/>
    <w:rsid w:val="00A242C4"/>
    <w:rsid w:val="00A32AFB"/>
    <w:rsid w:val="00A36CDA"/>
    <w:rsid w:val="00A41238"/>
    <w:rsid w:val="00A43014"/>
    <w:rsid w:val="00A4442D"/>
    <w:rsid w:val="00A46448"/>
    <w:rsid w:val="00A53086"/>
    <w:rsid w:val="00A55A56"/>
    <w:rsid w:val="00A55D72"/>
    <w:rsid w:val="00A64B83"/>
    <w:rsid w:val="00A733A4"/>
    <w:rsid w:val="00A90723"/>
    <w:rsid w:val="00AA07DE"/>
    <w:rsid w:val="00AA16B6"/>
    <w:rsid w:val="00AA3152"/>
    <w:rsid w:val="00AA4293"/>
    <w:rsid w:val="00AA5158"/>
    <w:rsid w:val="00AA6ED0"/>
    <w:rsid w:val="00AC00C2"/>
    <w:rsid w:val="00AF0655"/>
    <w:rsid w:val="00AF1800"/>
    <w:rsid w:val="00B0031F"/>
    <w:rsid w:val="00B062DB"/>
    <w:rsid w:val="00B06A18"/>
    <w:rsid w:val="00B07F50"/>
    <w:rsid w:val="00B134C4"/>
    <w:rsid w:val="00B170AF"/>
    <w:rsid w:val="00B41320"/>
    <w:rsid w:val="00B54689"/>
    <w:rsid w:val="00B54C91"/>
    <w:rsid w:val="00B55907"/>
    <w:rsid w:val="00B55E4B"/>
    <w:rsid w:val="00B57C13"/>
    <w:rsid w:val="00B6584F"/>
    <w:rsid w:val="00B70523"/>
    <w:rsid w:val="00B76951"/>
    <w:rsid w:val="00B77489"/>
    <w:rsid w:val="00B81A7D"/>
    <w:rsid w:val="00B84805"/>
    <w:rsid w:val="00B84C70"/>
    <w:rsid w:val="00B86EAF"/>
    <w:rsid w:val="00B937CA"/>
    <w:rsid w:val="00BA110E"/>
    <w:rsid w:val="00BA5990"/>
    <w:rsid w:val="00BA7BBA"/>
    <w:rsid w:val="00BB03D1"/>
    <w:rsid w:val="00BC483F"/>
    <w:rsid w:val="00BD5621"/>
    <w:rsid w:val="00BE1BB7"/>
    <w:rsid w:val="00BE471D"/>
    <w:rsid w:val="00BE5383"/>
    <w:rsid w:val="00BE6173"/>
    <w:rsid w:val="00C04CBF"/>
    <w:rsid w:val="00C14175"/>
    <w:rsid w:val="00C324CB"/>
    <w:rsid w:val="00C46740"/>
    <w:rsid w:val="00C503AE"/>
    <w:rsid w:val="00C7091C"/>
    <w:rsid w:val="00C90DFD"/>
    <w:rsid w:val="00C96977"/>
    <w:rsid w:val="00CA5FD0"/>
    <w:rsid w:val="00CB35CB"/>
    <w:rsid w:val="00CC13EF"/>
    <w:rsid w:val="00CC7B5E"/>
    <w:rsid w:val="00CC7EAC"/>
    <w:rsid w:val="00CD336E"/>
    <w:rsid w:val="00CE1A90"/>
    <w:rsid w:val="00CF7211"/>
    <w:rsid w:val="00D05EDC"/>
    <w:rsid w:val="00D07578"/>
    <w:rsid w:val="00D33A71"/>
    <w:rsid w:val="00D527AA"/>
    <w:rsid w:val="00D567B6"/>
    <w:rsid w:val="00D67236"/>
    <w:rsid w:val="00D67A3E"/>
    <w:rsid w:val="00D71EC6"/>
    <w:rsid w:val="00D811EA"/>
    <w:rsid w:val="00D82514"/>
    <w:rsid w:val="00DA0194"/>
    <w:rsid w:val="00DC16ED"/>
    <w:rsid w:val="00DD7F12"/>
    <w:rsid w:val="00DE2A6B"/>
    <w:rsid w:val="00DE7EC1"/>
    <w:rsid w:val="00DF3CA2"/>
    <w:rsid w:val="00E015DA"/>
    <w:rsid w:val="00E04A1E"/>
    <w:rsid w:val="00E07BFA"/>
    <w:rsid w:val="00E128B3"/>
    <w:rsid w:val="00E32DE8"/>
    <w:rsid w:val="00E50D41"/>
    <w:rsid w:val="00E52C5F"/>
    <w:rsid w:val="00E602D3"/>
    <w:rsid w:val="00E979C8"/>
    <w:rsid w:val="00EB2FF3"/>
    <w:rsid w:val="00EC5BE1"/>
    <w:rsid w:val="00EC663B"/>
    <w:rsid w:val="00ED06E1"/>
    <w:rsid w:val="00F22F0E"/>
    <w:rsid w:val="00F60D6E"/>
    <w:rsid w:val="00F813DC"/>
    <w:rsid w:val="00F87351"/>
    <w:rsid w:val="00F900B7"/>
    <w:rsid w:val="00F922AE"/>
    <w:rsid w:val="00FA45B1"/>
    <w:rsid w:val="00FC2390"/>
    <w:rsid w:val="00FC3BAD"/>
    <w:rsid w:val="00FD0776"/>
    <w:rsid w:val="00FD0C23"/>
    <w:rsid w:val="00FD5556"/>
    <w:rsid w:val="00FF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5ADB3"/>
  <w15:chartTrackingRefBased/>
  <w15:docId w15:val="{6DFBC763-2F7A-4F82-BD76-78A61F7B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FAF"/>
    <w:pPr>
      <w:spacing w:before="120" w:after="120" w:line="240" w:lineRule="auto"/>
    </w:pPr>
    <w:rPr>
      <w:rFonts w:ascii="Open Sans" w:hAnsi="Open San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00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0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063"/>
    <w:pPr>
      <w:keepNext/>
      <w:keepLines/>
      <w:numPr>
        <w:ilvl w:val="4"/>
        <w:numId w:val="8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4D4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A74D4"/>
    <w:rPr>
      <w:rFonts w:ascii="Open Sans" w:hAnsi="Open Sans"/>
      <w:sz w:val="20"/>
    </w:rPr>
  </w:style>
  <w:style w:type="paragraph" w:styleId="Footer">
    <w:name w:val="footer"/>
    <w:basedOn w:val="Normal"/>
    <w:link w:val="FooterChar"/>
    <w:uiPriority w:val="99"/>
    <w:unhideWhenUsed/>
    <w:rsid w:val="00691A4D"/>
    <w:pPr>
      <w:tabs>
        <w:tab w:val="center" w:pos="4680"/>
        <w:tab w:val="right" w:pos="9360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691A4D"/>
    <w:rPr>
      <w:rFonts w:ascii="Open Sans" w:hAnsi="Open Sans"/>
      <w:sz w:val="16"/>
    </w:rPr>
  </w:style>
  <w:style w:type="table" w:styleId="TableGrid">
    <w:name w:val="Table Grid"/>
    <w:basedOn w:val="TableNormal"/>
    <w:uiPriority w:val="59"/>
    <w:rsid w:val="004A7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tructions">
    <w:name w:val="Instructions"/>
    <w:basedOn w:val="Normal"/>
    <w:qFormat/>
    <w:rsid w:val="00B81A7D"/>
    <w:rPr>
      <w:rFonts w:eastAsia="Times New Roman" w:cs="Times New Roman"/>
      <w:bCs/>
      <w:color w:val="015838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610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s">
    <w:name w:val="Parts"/>
    <w:basedOn w:val="Heading1"/>
    <w:qFormat/>
    <w:rsid w:val="00D82514"/>
    <w:pPr>
      <w:numPr>
        <w:numId w:val="10"/>
      </w:numPr>
      <w:tabs>
        <w:tab w:val="left" w:pos="864"/>
      </w:tabs>
      <w:spacing w:before="120"/>
      <w:jc w:val="center"/>
    </w:pPr>
    <w:rPr>
      <w:rFonts w:ascii="Open Sans" w:hAnsi="Open Sans"/>
      <w:b/>
      <w:bCs/>
      <w:caps/>
      <w:color w:val="F2F2F2" w:themeColor="background1" w:themeShade="F2"/>
      <w:sz w:val="20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6100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0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Style1">
    <w:name w:val="Style1"/>
    <w:basedOn w:val="Normal"/>
    <w:rsid w:val="00610063"/>
    <w:pPr>
      <w:numPr>
        <w:ilvl w:val="2"/>
        <w:numId w:val="8"/>
      </w:numPr>
    </w:pPr>
  </w:style>
  <w:style w:type="paragraph" w:customStyle="1" w:styleId="Style2">
    <w:name w:val="Style2"/>
    <w:basedOn w:val="Normal"/>
    <w:rsid w:val="00610063"/>
    <w:pPr>
      <w:numPr>
        <w:ilvl w:val="3"/>
        <w:numId w:val="8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610063"/>
    <w:rPr>
      <w:rFonts w:asciiTheme="majorHAnsi" w:eastAsiaTheme="majorEastAsia" w:hAnsiTheme="majorHAnsi" w:cstheme="majorBidi"/>
      <w:i/>
      <w:iCs/>
      <w:color w:val="2F5496" w:themeColor="accent1" w:themeShade="BF"/>
      <w:sz w:val="20"/>
    </w:rPr>
  </w:style>
  <w:style w:type="paragraph" w:customStyle="1" w:styleId="Endnotes">
    <w:name w:val="Endnotes"/>
    <w:basedOn w:val="Normal"/>
    <w:rsid w:val="00610063"/>
    <w:pPr>
      <w:numPr>
        <w:ilvl w:val="5"/>
        <w:numId w:val="8"/>
      </w:numPr>
      <w:ind w:left="0" w:firstLine="0"/>
    </w:pPr>
  </w:style>
  <w:style w:type="paragraph" w:customStyle="1" w:styleId="EndnotesBullets">
    <w:name w:val="Endnotes Bullets"/>
    <w:basedOn w:val="Normal"/>
    <w:rsid w:val="00610063"/>
    <w:pPr>
      <w:numPr>
        <w:ilvl w:val="6"/>
        <w:numId w:val="8"/>
      </w:numPr>
      <w:tabs>
        <w:tab w:val="clear" w:pos="1080"/>
        <w:tab w:val="num" w:pos="360"/>
      </w:tabs>
      <w:ind w:left="0" w:firstLine="0"/>
    </w:pPr>
  </w:style>
  <w:style w:type="paragraph" w:customStyle="1" w:styleId="Application-OtherText">
    <w:name w:val="Application - Other Text"/>
    <w:qFormat/>
    <w:rsid w:val="00610063"/>
    <w:pPr>
      <w:keepNext/>
      <w:spacing w:after="0" w:line="240" w:lineRule="auto"/>
    </w:pPr>
    <w:rPr>
      <w:rFonts w:ascii="Open Sans" w:hAnsi="Open Sans"/>
      <w:sz w:val="18"/>
    </w:rPr>
  </w:style>
  <w:style w:type="numbering" w:customStyle="1" w:styleId="ApplicationHeadings">
    <w:name w:val="Application Headings"/>
    <w:uiPriority w:val="99"/>
    <w:rsid w:val="00F22F0E"/>
    <w:pPr>
      <w:numPr>
        <w:numId w:val="5"/>
      </w:numPr>
    </w:pPr>
  </w:style>
  <w:style w:type="character" w:styleId="Hyperlink">
    <w:name w:val="Hyperlink"/>
    <w:basedOn w:val="DefaultParagraphFont"/>
    <w:uiPriority w:val="99"/>
    <w:unhideWhenUsed/>
    <w:rsid w:val="00F22F0E"/>
    <w:rPr>
      <w:color w:val="0563C1" w:themeColor="hyperlink"/>
      <w:sz w:val="18"/>
      <w:u w:val="single"/>
    </w:rPr>
  </w:style>
  <w:style w:type="paragraph" w:customStyle="1" w:styleId="Parts-1">
    <w:name w:val="Parts - 1"/>
    <w:aliases w:val="2,3"/>
    <w:basedOn w:val="ListParagraph"/>
    <w:qFormat/>
    <w:rsid w:val="006F4773"/>
    <w:pPr>
      <w:keepNext/>
      <w:numPr>
        <w:ilvl w:val="1"/>
        <w:numId w:val="10"/>
      </w:numPr>
      <w:ind w:right="720"/>
      <w:contextualSpacing w:val="0"/>
    </w:pPr>
    <w:rPr>
      <w:b/>
      <w:szCs w:val="20"/>
    </w:rPr>
  </w:style>
  <w:style w:type="paragraph" w:customStyle="1" w:styleId="Part-a">
    <w:name w:val="Part - a"/>
    <w:aliases w:val="b,Application - Supplemental Questions a,c"/>
    <w:basedOn w:val="ListParagraph"/>
    <w:qFormat/>
    <w:rsid w:val="004959B0"/>
    <w:pPr>
      <w:numPr>
        <w:ilvl w:val="2"/>
        <w:numId w:val="10"/>
      </w:numPr>
      <w:contextualSpacing w:val="0"/>
    </w:pPr>
  </w:style>
  <w:style w:type="paragraph" w:customStyle="1" w:styleId="YesNo">
    <w:name w:val="Yes/No"/>
    <w:basedOn w:val="Normal"/>
    <w:qFormat/>
    <w:rsid w:val="00F22F0E"/>
    <w:pPr>
      <w:keepNext/>
      <w:tabs>
        <w:tab w:val="left" w:pos="1080"/>
        <w:tab w:val="left" w:pos="1872"/>
        <w:tab w:val="left" w:pos="2880"/>
      </w:tabs>
      <w:spacing w:line="276" w:lineRule="auto"/>
      <w:ind w:left="1080" w:hanging="1080"/>
    </w:pPr>
  </w:style>
  <w:style w:type="paragraph" w:customStyle="1" w:styleId="divider">
    <w:name w:val="divider"/>
    <w:basedOn w:val="Normal"/>
    <w:qFormat/>
    <w:rsid w:val="00F22F0E"/>
    <w:rPr>
      <w:sz w:val="2"/>
      <w:szCs w:val="2"/>
    </w:rPr>
  </w:style>
  <w:style w:type="paragraph" w:customStyle="1" w:styleId="TextFields">
    <w:name w:val="Text Fields"/>
    <w:basedOn w:val="Normal"/>
    <w:qFormat/>
    <w:rsid w:val="00B062DB"/>
    <w:pPr>
      <w:shd w:val="pct5" w:color="auto" w:fill="auto"/>
      <w:tabs>
        <w:tab w:val="left" w:pos="270"/>
      </w:tabs>
    </w:pPr>
    <w:rPr>
      <w:sz w:val="20"/>
    </w:rPr>
  </w:style>
  <w:style w:type="paragraph" w:styleId="ListParagraph">
    <w:name w:val="List Paragraph"/>
    <w:basedOn w:val="Normal"/>
    <w:uiPriority w:val="34"/>
    <w:qFormat/>
    <w:rsid w:val="00F22F0E"/>
    <w:pPr>
      <w:ind w:left="720"/>
      <w:contextualSpacing/>
    </w:pPr>
  </w:style>
  <w:style w:type="paragraph" w:customStyle="1" w:styleId="Application-FirstBullet">
    <w:name w:val="Application - First Bullet"/>
    <w:basedOn w:val="ListParagraph"/>
    <w:qFormat/>
    <w:rsid w:val="00AA6ED0"/>
    <w:pPr>
      <w:numPr>
        <w:numId w:val="16"/>
      </w:numPr>
      <w:contextualSpacing w:val="0"/>
    </w:pPr>
    <w:rPr>
      <w:color w:val="262626" w:themeColor="text1" w:themeTint="D9"/>
    </w:rPr>
  </w:style>
  <w:style w:type="paragraph" w:customStyle="1" w:styleId="HeadingApplication">
    <w:name w:val="Heading Application"/>
    <w:basedOn w:val="Normal"/>
    <w:qFormat/>
    <w:rsid w:val="00AA6ED0"/>
    <w:pPr>
      <w:keepNext/>
      <w:shd w:val="pct12" w:color="auto" w:fill="auto"/>
      <w:jc w:val="center"/>
    </w:pPr>
    <w:rPr>
      <w:b/>
      <w:caps/>
      <w:w w:val="90"/>
      <w:sz w:val="20"/>
    </w:rPr>
  </w:style>
  <w:style w:type="character" w:customStyle="1" w:styleId="Style3">
    <w:name w:val="Style3"/>
    <w:basedOn w:val="DefaultParagraphFont"/>
    <w:uiPriority w:val="1"/>
    <w:rsid w:val="00D71EC6"/>
    <w:rPr>
      <w:rFonts w:ascii="Open Sans" w:hAnsi="Open Sans"/>
      <w:sz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754F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754FC"/>
    <w:rPr>
      <w:rFonts w:ascii="Open Sans" w:hAnsi="Open Sans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A108E3"/>
    <w:rPr>
      <w:sz w:val="16"/>
      <w:szCs w:val="16"/>
    </w:rPr>
  </w:style>
  <w:style w:type="numbering" w:customStyle="1" w:styleId="ApplicationBulletLists">
    <w:name w:val="Application Bullet Lists"/>
    <w:uiPriority w:val="99"/>
    <w:rsid w:val="00AA6ED0"/>
    <w:pPr>
      <w:numPr>
        <w:numId w:val="15"/>
      </w:numPr>
    </w:pPr>
  </w:style>
  <w:style w:type="paragraph" w:customStyle="1" w:styleId="Application-SecondBullet">
    <w:name w:val="Application - Second Bullet"/>
    <w:basedOn w:val="Application-FirstBullet"/>
    <w:rsid w:val="00AA6ED0"/>
    <w:pPr>
      <w:numPr>
        <w:ilvl w:val="1"/>
      </w:numPr>
    </w:pPr>
  </w:style>
  <w:style w:type="character" w:styleId="EndnoteReference">
    <w:name w:val="endnote reference"/>
    <w:basedOn w:val="DefaultParagraphFont"/>
    <w:uiPriority w:val="99"/>
    <w:semiHidden/>
    <w:unhideWhenUsed/>
    <w:rsid w:val="001754FC"/>
    <w:rPr>
      <w:vertAlign w:val="superscript"/>
    </w:rPr>
  </w:style>
  <w:style w:type="paragraph" w:customStyle="1" w:styleId="ItalicInstructions">
    <w:name w:val="Italic Instructions"/>
    <w:basedOn w:val="Normal"/>
    <w:qFormat/>
    <w:rsid w:val="00D67A3E"/>
    <w:pPr>
      <w:numPr>
        <w:numId w:val="20"/>
      </w:numPr>
      <w:ind w:left="360"/>
    </w:pPr>
    <w:rPr>
      <w:i/>
    </w:rPr>
  </w:style>
  <w:style w:type="paragraph" w:customStyle="1" w:styleId="Numbering">
    <w:name w:val="Numbering"/>
    <w:basedOn w:val="ListParagraph"/>
    <w:qFormat/>
    <w:rsid w:val="00BA7BBA"/>
    <w:pPr>
      <w:numPr>
        <w:numId w:val="21"/>
      </w:numPr>
      <w:spacing w:before="0" w:after="0" w:line="276" w:lineRule="auto"/>
    </w:pPr>
    <w:rPr>
      <w:rFonts w:ascii="Melior" w:hAnsi="Melior"/>
      <w:sz w:val="22"/>
    </w:rPr>
  </w:style>
  <w:style w:type="character" w:styleId="PlaceholderText">
    <w:name w:val="Placeholder Text"/>
    <w:basedOn w:val="DefaultParagraphFont"/>
    <w:uiPriority w:val="99"/>
    <w:semiHidden/>
    <w:rsid w:val="00AA5158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132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41320"/>
    <w:rPr>
      <w:color w:val="954F72" w:themeColor="followedHyperlink"/>
      <w:u w:val="single"/>
    </w:rPr>
  </w:style>
  <w:style w:type="paragraph" w:customStyle="1" w:styleId="Application-AckABC">
    <w:name w:val="Application - Ack ABC"/>
    <w:basedOn w:val="ListParagraph"/>
    <w:qFormat/>
    <w:rsid w:val="00B70523"/>
    <w:pPr>
      <w:numPr>
        <w:numId w:val="27"/>
      </w:numPr>
      <w:spacing w:before="0" w:after="60"/>
    </w:pPr>
    <w:rPr>
      <w:b/>
      <w:iCs/>
      <w:color w:val="262626" w:themeColor="text1" w:themeTint="D9"/>
      <w:szCs w:val="20"/>
    </w:rPr>
  </w:style>
  <w:style w:type="paragraph" w:customStyle="1" w:styleId="Application-Ack123">
    <w:name w:val="Application - Ack 123"/>
    <w:basedOn w:val="ListParagraph"/>
    <w:qFormat/>
    <w:rsid w:val="00473B25"/>
    <w:pPr>
      <w:keepLines/>
      <w:numPr>
        <w:ilvl w:val="1"/>
        <w:numId w:val="27"/>
      </w:numPr>
      <w:contextualSpacing w:val="0"/>
    </w:pPr>
    <w:rPr>
      <w:color w:val="262626" w:themeColor="text1" w:themeTint="D9"/>
      <w:szCs w:val="20"/>
    </w:rPr>
  </w:style>
  <w:style w:type="paragraph" w:customStyle="1" w:styleId="Application-Ackabc0">
    <w:name w:val="Application - Ack abc"/>
    <w:basedOn w:val="Normal"/>
    <w:qFormat/>
    <w:rsid w:val="00D67236"/>
    <w:pPr>
      <w:numPr>
        <w:ilvl w:val="2"/>
        <w:numId w:val="27"/>
      </w:numPr>
      <w:autoSpaceDE w:val="0"/>
      <w:autoSpaceDN w:val="0"/>
      <w:adjustRightInd w:val="0"/>
      <w:spacing w:after="0"/>
      <w:contextualSpacing/>
    </w:pPr>
    <w:rPr>
      <w:rFonts w:cs="Times New Roman"/>
      <w:iCs/>
      <w:color w:val="00000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A108E3"/>
    <w:pPr>
      <w:spacing w:before="0" w:after="0"/>
    </w:pPr>
    <w:rPr>
      <w:rFonts w:ascii="Melior" w:hAnsi="Melior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08E3"/>
    <w:rPr>
      <w:rFonts w:ascii="Melior" w:hAnsi="Melior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08E3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8E3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5C44"/>
    <w:pPr>
      <w:spacing w:before="120" w:after="120"/>
    </w:pPr>
    <w:rPr>
      <w:rFonts w:ascii="Open Sans" w:hAnsi="Open Sans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5C44"/>
    <w:rPr>
      <w:rFonts w:ascii="Open Sans" w:hAnsi="Open Sans"/>
      <w:b/>
      <w:bCs/>
      <w:sz w:val="20"/>
      <w:szCs w:val="20"/>
    </w:rPr>
  </w:style>
  <w:style w:type="numbering" w:customStyle="1" w:styleId="ApplicationBulletLists1">
    <w:name w:val="Application Bullet Lists1"/>
    <w:uiPriority w:val="99"/>
    <w:rsid w:val="00E128B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A90723"/>
    <w:rPr>
      <w:color w:val="808080"/>
      <w:shd w:val="clear" w:color="auto" w:fill="E6E6E6"/>
    </w:rPr>
  </w:style>
  <w:style w:type="paragraph" w:customStyle="1" w:styleId="Application-InvestigatorInfo">
    <w:name w:val="Application - Investigator Info"/>
    <w:qFormat/>
    <w:rsid w:val="008E3656"/>
    <w:pPr>
      <w:keepNext/>
      <w:spacing w:after="0" w:line="240" w:lineRule="auto"/>
      <w:jc w:val="right"/>
    </w:pPr>
    <w:rPr>
      <w:rFonts w:ascii="Open Sans" w:hAnsi="Open Sans"/>
      <w:color w:val="262626" w:themeColor="text1" w:themeTint="D9"/>
      <w:sz w:val="18"/>
      <w:szCs w:val="18"/>
    </w:rPr>
  </w:style>
  <w:style w:type="paragraph" w:customStyle="1" w:styleId="Application-InvestigatorInfoFields">
    <w:name w:val="Application - Investigator Info Fields"/>
    <w:qFormat/>
    <w:rsid w:val="008E3656"/>
    <w:pPr>
      <w:keepNext/>
      <w:shd w:val="pct5" w:color="auto" w:fill="auto"/>
      <w:tabs>
        <w:tab w:val="right" w:pos="9238"/>
      </w:tabs>
      <w:spacing w:before="60" w:after="60" w:line="240" w:lineRule="auto"/>
    </w:pPr>
    <w:rPr>
      <w:rFonts w:ascii="Open Sans" w:hAnsi="Open Sans"/>
      <w:sz w:val="20"/>
    </w:rPr>
  </w:style>
  <w:style w:type="numbering" w:customStyle="1" w:styleId="ApplicationBulletLists2">
    <w:name w:val="Application Bullet Lists2"/>
    <w:uiPriority w:val="99"/>
    <w:rsid w:val="008E3656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CC7B5E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17522C"/>
    <w:pPr>
      <w:spacing w:after="0" w:line="240" w:lineRule="auto"/>
    </w:pPr>
    <w:rPr>
      <w:rFonts w:ascii="Open Sans" w:hAnsi="Open Sans"/>
      <w:sz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77DA0"/>
    <w:rPr>
      <w:color w:val="808080"/>
      <w:shd w:val="clear" w:color="auto" w:fill="E6E6E6"/>
    </w:rPr>
  </w:style>
  <w:style w:type="paragraph" w:customStyle="1" w:styleId="H1-new">
    <w:name w:val="H1-new"/>
    <w:basedOn w:val="Normal"/>
    <w:qFormat/>
    <w:rsid w:val="007245B0"/>
    <w:pPr>
      <w:spacing w:after="0" w:line="276" w:lineRule="auto"/>
      <w:jc w:val="center"/>
    </w:pPr>
    <w:rPr>
      <w:rFonts w:asciiTheme="minorHAnsi" w:eastAsiaTheme="majorEastAsia" w:hAnsiTheme="minorHAnsi" w:cstheme="minorHAnsi"/>
      <w:color w:val="2F5496" w:themeColor="accent1" w:themeShade="BF"/>
      <w:sz w:val="32"/>
      <w:szCs w:val="32"/>
    </w:rPr>
  </w:style>
  <w:style w:type="paragraph" w:customStyle="1" w:styleId="H2-calnew">
    <w:name w:val="H2-cal_new"/>
    <w:qFormat/>
    <w:rsid w:val="007245B0"/>
    <w:pPr>
      <w:outlineLvl w:val="1"/>
    </w:pPr>
    <w:rPr>
      <w:rFonts w:ascii="Calibri" w:eastAsiaTheme="majorEastAsia" w:hAnsi="Calibri" w:cs="Calibri"/>
      <w:color w:val="2F5496" w:themeColor="accent1" w:themeShade="BF"/>
      <w:sz w:val="28"/>
      <w:szCs w:val="28"/>
    </w:rPr>
  </w:style>
  <w:style w:type="paragraph" w:customStyle="1" w:styleId="H3-good">
    <w:name w:val="H3-good"/>
    <w:basedOn w:val="H2-calnew"/>
    <w:qFormat/>
    <w:rsid w:val="00361D37"/>
    <w:pPr>
      <w:ind w:left="360"/>
    </w:pPr>
    <w:rPr>
      <w:sz w:val="24"/>
      <w:szCs w:val="24"/>
    </w:rPr>
  </w:style>
  <w:style w:type="paragraph" w:customStyle="1" w:styleId="paragrapntext">
    <w:name w:val="paragrapn text"/>
    <w:basedOn w:val="H3-good"/>
    <w:qFormat/>
    <w:rsid w:val="00361D37"/>
    <w:pPr>
      <w:ind w:left="0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2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9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4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research.uoregon.edu/sites/default/files/2024-10/Research%20Plan%20Template.docx" TargetMode="External"/><Relationship Id="rId18" Type="http://schemas.openxmlformats.org/officeDocument/2006/relationships/hyperlink" Target="https://research.uoregon.edu/sites/default/files/2023-11/hrp-934_-_template_-_appendix_d_-_hipaa_.docx" TargetMode="External"/><Relationship Id="rId26" Type="http://schemas.openxmlformats.org/officeDocument/2006/relationships/hyperlink" Target="https://research.uoregon.edu/sites/default/files/2023-03/hrp-502a_-_template_guidance_-_informed_consent.pdf" TargetMode="External"/><Relationship Id="rId39" Type="http://schemas.openxmlformats.org/officeDocument/2006/relationships/hyperlink" Target="https://research.uoregon.edu/sites/default/files/2020-12/form_-_reliance_request_-_uo_relying_irb.docx" TargetMode="External"/><Relationship Id="rId21" Type="http://schemas.openxmlformats.org/officeDocument/2006/relationships/hyperlink" Target="https://research.uoregon.edu/manage/integrity-compliance/human-subjects-research/guidance-library/oregon-genetic-privacy-law" TargetMode="External"/><Relationship Id="rId34" Type="http://schemas.openxmlformats.org/officeDocument/2006/relationships/hyperlink" Target="https://research.uoregon.edu/manage/integrity-compliance/human-subjects-research/guidance-library/collaborations-reliance-arrangements" TargetMode="External"/><Relationship Id="rId42" Type="http://schemas.openxmlformats.org/officeDocument/2006/relationships/hyperlink" Target="https://research.uoregon.edu/manage/integrity-compliance/human-subjects-research/guidance-library/definitions-human-subjects-research" TargetMode="External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research.uoregon.edu/sites/default/files/2020-12/rap_appendix_b-investigational_devices.docx" TargetMode="External"/><Relationship Id="rId29" Type="http://schemas.openxmlformats.org/officeDocument/2006/relationships/hyperlink" Target="https://research.uoregon.edu/sites/default/files/2023-02/hrp_509b_-_template_assent_ages_12-17.docx" TargetMode="External"/><Relationship Id="rId11" Type="http://schemas.openxmlformats.org/officeDocument/2006/relationships/hyperlink" Target="file:///\\files.uoregon.edu\rsch\home\tsheehan\Tanya's%20Resources\Fixes%20group\irb.rap.uoregon.edu" TargetMode="External"/><Relationship Id="rId24" Type="http://schemas.openxmlformats.org/officeDocument/2006/relationships/hyperlink" Target="https://research.uoregon.edu/manage/integrity-compliance/human-subjects-research/informed-consent" TargetMode="External"/><Relationship Id="rId32" Type="http://schemas.openxmlformats.org/officeDocument/2006/relationships/hyperlink" Target="https://research.uoregon.edu/manage/research-integrity-compliance/human-subjects-research/permissions-approvals" TargetMode="External"/><Relationship Id="rId37" Type="http://schemas.openxmlformats.org/officeDocument/2006/relationships/hyperlink" Target="https://research.uoregon.edu/sites/default/files/2023-09/hrp-909-_template-_reliance_request_form_-_uo_reviewing_irb.docx" TargetMode="External"/><Relationship Id="rId40" Type="http://schemas.openxmlformats.org/officeDocument/2006/relationships/hyperlink" Target="https://research.uoregon.edu/manage/research-integrity-compliance/human-subjects-research/permissions-approvals" TargetMode="External"/><Relationship Id="rId45" Type="http://schemas.openxmlformats.org/officeDocument/2006/relationships/hyperlink" Target="https://research.uoregon.edu/sites/research2.uoregon.edu/files/2021-01/RAP%20Guidance%20-%20Attachments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search.uoregon.edu/sites/default/files/2023-07/hrp-931_-_template_-_appendix_a_-_drugs_and_other_substances.docx" TargetMode="External"/><Relationship Id="rId23" Type="http://schemas.openxmlformats.org/officeDocument/2006/relationships/hyperlink" Target="https://research.uoregon.edu/sites/default/files/2023-08/hrp-922_-_template_-_funding_and_sponsorship_form.docx" TargetMode="External"/><Relationship Id="rId28" Type="http://schemas.openxmlformats.org/officeDocument/2006/relationships/hyperlink" Target="https://research.uoregon.edu/sites/default/files/2023-11/hrp_509a_-_template_assent_ages_7-11.docx" TargetMode="External"/><Relationship Id="rId36" Type="http://schemas.openxmlformats.org/officeDocument/2006/relationships/hyperlink" Target="https://research.uoregon.edu/sites/default/files/2023-12/HRP-920%20-%20TEMPLATE%20-%20External%20Research%20Personnel%20Form.xlsx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research.uoregon.edu/sites/default/files/2024-05/HRP-108%20%E2%80%93%20RCS%20Exempt%20Submission%20Checklist.docx" TargetMode="External"/><Relationship Id="rId19" Type="http://schemas.openxmlformats.org/officeDocument/2006/relationships/hyperlink" Target="https://research.uoregon.edu/manage/integrity-compliance/human-subjects-research/guidance-library/hipaa-human-subjects-research" TargetMode="External"/><Relationship Id="rId31" Type="http://schemas.openxmlformats.org/officeDocument/2006/relationships/hyperlink" Target="https://research.uoregon.edu/manage/research-integrity-compliance/human-subjects-research/participant-pools" TargetMode="External"/><Relationship Id="rId44" Type="http://schemas.openxmlformats.org/officeDocument/2006/relationships/hyperlink" Target="https://research.uoregon.edu/manage/research-integrity-compliance/human-subjects-research/human-subjects-research-guidance-librar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earch.uoregon.edu/manage/integrity-compliance/human-subjects-research/guidance-library/exempt-self-assessment-tool-instructions" TargetMode="External"/><Relationship Id="rId14" Type="http://schemas.openxmlformats.org/officeDocument/2006/relationships/hyperlink" Target="https://research.uoregon.edu/sites/default/files/2024-10/Research%20Plan%20Guidance.pdf" TargetMode="External"/><Relationship Id="rId22" Type="http://schemas.openxmlformats.org/officeDocument/2006/relationships/hyperlink" Target="https://research.uoregon.edu/sites/default/files/2022-08/hrp-921_-_template_-_hs_coi_form_8.15.22.docx" TargetMode="External"/><Relationship Id="rId27" Type="http://schemas.openxmlformats.org/officeDocument/2006/relationships/hyperlink" Target="https://research.uoregon.edu/manage/integrity-compliance/human-subjects-research/guidance-library/minors-in-research" TargetMode="External"/><Relationship Id="rId30" Type="http://schemas.openxmlformats.org/officeDocument/2006/relationships/hyperlink" Target="https://research.uoregon.edu/sites/default/files/2023-02/hrp_509c_-_template_assent_supplemental_guidance.pdf" TargetMode="External"/><Relationship Id="rId35" Type="http://schemas.openxmlformats.org/officeDocument/2006/relationships/hyperlink" Target="https://research.uoregon.edu/sites/default/files/2023-06/hrp-987_-_investigator_-_collaborations_flowchart.pdf" TargetMode="External"/><Relationship Id="rId43" Type="http://schemas.openxmlformats.org/officeDocument/2006/relationships/hyperlink" Target="https://research.uoregon.edu/manage/research-integrity-compliance/human-subjects-research/human-subjects-applications-forms-guidance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research.uoregon.edu/manage/research-integrity-compliance/human-subjects-research/application-research-human-subjects" TargetMode="External"/><Relationship Id="rId3" Type="http://schemas.openxmlformats.org/officeDocument/2006/relationships/styles" Target="styles.xml"/><Relationship Id="rId12" Type="http://schemas.openxmlformats.org/officeDocument/2006/relationships/hyperlink" Target="https://research.uoregon.edu/sites/default/files/2022-08/hrp-902-_template_-_initial_review_application_form_8.15.22.docx" TargetMode="External"/><Relationship Id="rId17" Type="http://schemas.openxmlformats.org/officeDocument/2006/relationships/hyperlink" Target="https://research.uoregon.edu/sites/default/files/2024-12/Appendix%20C%20-%20Ionizing%20Radiation.docx" TargetMode="External"/><Relationship Id="rId25" Type="http://schemas.openxmlformats.org/officeDocument/2006/relationships/hyperlink" Target="https://research.uoregon.edu/sites/default/files/2020-01/template_-_informed_consent.docx" TargetMode="External"/><Relationship Id="rId33" Type="http://schemas.openxmlformats.org/officeDocument/2006/relationships/hyperlink" Target="https://grants.nih.gov/policy-and-compliance/policy-topics/sharing-policies/dms" TargetMode="External"/><Relationship Id="rId38" Type="http://schemas.openxmlformats.org/officeDocument/2006/relationships/hyperlink" Target="https://research.uoregon.edu/sites/default/files/2020-12/RAP%20Form%20-%20Relying%20Site%20Survey.docx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research.uoregon.edu/sites/default/files/2020-12/rap_appendix_e-genetic_information_and_tests.docx" TargetMode="External"/><Relationship Id="rId41" Type="http://schemas.openxmlformats.org/officeDocument/2006/relationships/hyperlink" Target="mailto:ResearchCompliance@uoregon.ed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37B6C5-4262-4AE1-A166-DAEAEB708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3</Pages>
  <Words>1658</Words>
  <Characters>9455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 Submission Checklist</vt:lpstr>
    </vt:vector>
  </TitlesOfParts>
  <Company/>
  <LinksUpToDate>false</LinksUpToDate>
  <CharactersWithSpaces>11091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 Submission Checklist</dc:title>
  <dc:subject/>
  <dc:creator>Chris Duy</dc:creator>
  <cp:keywords/>
  <dc:description/>
  <cp:lastModifiedBy>Kayla Champaigne</cp:lastModifiedBy>
  <cp:revision>9</cp:revision>
  <dcterms:created xsi:type="dcterms:W3CDTF">2026-08-10T22:55:00Z</dcterms:created>
  <dcterms:modified xsi:type="dcterms:W3CDTF">2026-08-11T23:17:00Z</dcterms:modified>
</cp:coreProperties>
</file>