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D5F3" w14:textId="11B79506" w:rsidR="4710EE7A" w:rsidRDefault="4710EE7A" w:rsidP="2E960BCE">
      <w:pPr>
        <w:pStyle w:val="Header"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2E960BCE">
        <w:rPr>
          <w:rFonts w:ascii="Source Sans Pro" w:eastAsia="Source Sans Pro" w:hAnsi="Source Sans Pro" w:cs="Source Sans Pro"/>
          <w:b/>
          <w:bCs/>
          <w:sz w:val="24"/>
          <w:szCs w:val="24"/>
        </w:rPr>
        <w:t>Unit/Department Report Guidance and Template for 6PTR</w:t>
      </w:r>
    </w:p>
    <w:p w14:paraId="3A7C7370" w14:textId="7F14A39D" w:rsidR="007941AE" w:rsidRPr="00B763BA" w:rsidRDefault="007941AE" w:rsidP="2E960BCE">
      <w:pPr>
        <w:keepNext/>
        <w:keepLines/>
        <w:spacing w:after="0" w:line="240" w:lineRule="auto"/>
        <w:rPr>
          <w:rFonts w:ascii="Source Sans Pro" w:eastAsia="Source Sans Pro" w:hAnsi="Source Sans Pro" w:cs="Source Sans Pro"/>
          <w:sz w:val="24"/>
          <w:szCs w:val="24"/>
        </w:rPr>
      </w:pPr>
    </w:p>
    <w:p w14:paraId="2CB0B6E0" w14:textId="766F5757" w:rsidR="004A305C" w:rsidRPr="00A97116" w:rsidRDefault="004A305C" w:rsidP="5AA5FF55">
      <w:p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sz w:val="24"/>
          <w:szCs w:val="24"/>
        </w:rPr>
        <w:t>Only full professors have sixth-year post-tenure</w:t>
      </w:r>
      <w:r w:rsidR="7208D8C5" w:rsidRPr="00A97116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reviews. Tenured bargaining unit faculty members have a review in the sixth year following </w:t>
      </w:r>
      <w:r w:rsidR="50A86BAA" w:rsidRPr="00A97116">
        <w:rPr>
          <w:rFonts w:ascii="Source Sans Pro" w:eastAsia="Source Sans Pro" w:hAnsi="Source Sans Pro" w:cs="Source Sans Pro"/>
          <w:sz w:val="24"/>
          <w:szCs w:val="24"/>
        </w:rPr>
        <w:t xml:space="preserve">either 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promotion to full professor or a </w:t>
      </w:r>
      <w:r w:rsidR="4833CFD0" w:rsidRPr="00A97116">
        <w:rPr>
          <w:rFonts w:ascii="Source Sans Pro" w:eastAsia="Source Sans Pro" w:hAnsi="Source Sans Pro" w:cs="Source Sans Pro"/>
          <w:sz w:val="24"/>
          <w:szCs w:val="24"/>
        </w:rPr>
        <w:t xml:space="preserve">prior 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>sixth-year post-tenure review.</w:t>
      </w:r>
    </w:p>
    <w:p w14:paraId="62A8BE90" w14:textId="508150DE" w:rsidR="005C7EF3" w:rsidRPr="00A97116" w:rsidRDefault="005C7EF3" w:rsidP="5AA5FF55">
      <w:p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sz w:val="24"/>
          <w:szCs w:val="24"/>
        </w:rPr>
        <w:t>The primary functions of post-tenure review are faculty development and the identification of clear expectations and areas for improvement over the next review period. Post-tenure reviews are required for all tenured faculty except those who hold full-time administrative appointments or who have had approved leave without pay (LWOP) for reasons not related to their own research.</w:t>
      </w:r>
    </w:p>
    <w:p w14:paraId="7EA385AE" w14:textId="13689EB7" w:rsidR="005C7EF3" w:rsidRPr="00A97116" w:rsidRDefault="005C7EF3" w:rsidP="5AA5FF55">
      <w:p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Criteria for </w:t>
      </w:r>
      <w:r w:rsidR="50BF0412" w:rsidRPr="00A97116">
        <w:rPr>
          <w:rFonts w:ascii="Source Sans Pro" w:eastAsia="Source Sans Pro" w:hAnsi="Source Sans Pro" w:cs="Source Sans Pro"/>
          <w:sz w:val="24"/>
          <w:szCs w:val="24"/>
        </w:rPr>
        <w:t>sixth-year post-tenure review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, modified </w:t>
      </w:r>
      <w:proofErr w:type="gramStart"/>
      <w:r w:rsidRPr="00A97116">
        <w:rPr>
          <w:rFonts w:ascii="Source Sans Pro" w:eastAsia="Source Sans Pro" w:hAnsi="Source Sans Pro" w:cs="Source Sans Pro"/>
          <w:sz w:val="24"/>
          <w:szCs w:val="24"/>
        </w:rPr>
        <w:t>in light of</w:t>
      </w:r>
      <w:proofErr w:type="gramEnd"/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 any written agreement with the faculty member, ar</w:t>
      </w:r>
      <w:r w:rsidR="00075061" w:rsidRPr="00A97116">
        <w:rPr>
          <w:rFonts w:ascii="Source Sans Pro" w:eastAsia="Source Sans Pro" w:hAnsi="Source Sans Pro" w:cs="Source Sans Pro"/>
          <w:sz w:val="24"/>
          <w:szCs w:val="24"/>
        </w:rPr>
        <w:t>e listed below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. Specific expectations and criteria for post-tenure review </w:t>
      </w:r>
      <w:r w:rsidR="4ABD8955" w:rsidRPr="00A97116">
        <w:rPr>
          <w:rFonts w:ascii="Source Sans Pro" w:eastAsia="Source Sans Pro" w:hAnsi="Source Sans Pro" w:cs="Source Sans Pro"/>
          <w:sz w:val="24"/>
          <w:szCs w:val="24"/>
        </w:rPr>
        <w:t>are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 included in unit promotion and tenure policies.</w:t>
      </w:r>
    </w:p>
    <w:p w14:paraId="4B087095" w14:textId="46F4215A" w:rsidR="00871851" w:rsidRPr="00A97116" w:rsidRDefault="7A2CD7CD" w:rsidP="19B7F287">
      <w:pPr>
        <w:spacing w:after="0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sz w:val="24"/>
          <w:szCs w:val="24"/>
        </w:rPr>
        <w:t>In cases where a tenured faculty member has a workload other than the standard tenure-</w:t>
      </w:r>
      <w:r w:rsidR="37917321" w:rsidRPr="00A97116">
        <w:rPr>
          <w:rFonts w:ascii="Source Sans Pro" w:eastAsia="Source Sans Pro" w:hAnsi="Source Sans Pro" w:cs="Source Sans Pro"/>
          <w:sz w:val="24"/>
          <w:szCs w:val="24"/>
        </w:rPr>
        <w:t>trac</w:t>
      </w:r>
      <w:r w:rsidR="4C72716F" w:rsidRPr="00A97116">
        <w:rPr>
          <w:rFonts w:ascii="Source Sans Pro" w:eastAsia="Source Sans Pro" w:hAnsi="Source Sans Pro" w:cs="Source Sans Pro"/>
          <w:sz w:val="24"/>
          <w:szCs w:val="24"/>
        </w:rPr>
        <w:t>k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 workload in the department or unit (e.g., with larger teaching and smaller research FTE, or vice versa) or is working under a development plan, the standard for meeting expectations in a sixth-year review will be established by these alternate arrangements and informed by the unit-level policy and the guidelines below.</w:t>
      </w:r>
      <w:r w:rsidRPr="00A97116">
        <w:rPr>
          <w:rFonts w:ascii="Source Sans Pro" w:hAnsi="Source Sans Pro"/>
        </w:rPr>
        <w:br/>
      </w:r>
    </w:p>
    <w:p w14:paraId="5E428114" w14:textId="6CCB824C" w:rsidR="00871851" w:rsidRPr="00A97116" w:rsidRDefault="0349A3CF" w:rsidP="2E960BCE">
      <w:pPr>
        <w:pStyle w:val="Heading1"/>
        <w:spacing w:before="0" w:line="240" w:lineRule="auto"/>
        <w:rPr>
          <w:rFonts w:ascii="Source Sans Pro" w:eastAsia="Source Sans Pro" w:hAnsi="Source Sans Pro" w:cs="Source Sans Pro"/>
          <w:bCs/>
          <w:color w:val="5B9AD5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>To:</w:t>
      </w:r>
      <w:r w:rsidRPr="00A97116">
        <w:rPr>
          <w:rFonts w:ascii="Source Sans Pro" w:eastAsia="Source Sans Pro" w:hAnsi="Source Sans Pro" w:cs="Source Sans Pro"/>
          <w:b w:val="0"/>
          <w:color w:val="5B9AD5"/>
          <w:sz w:val="24"/>
          <w:szCs w:val="24"/>
        </w:rPr>
        <w:t xml:space="preserve"> &lt;DEAN&gt;</w:t>
      </w:r>
    </w:p>
    <w:p w14:paraId="19141012" w14:textId="1D482CD4" w:rsidR="00871851" w:rsidRPr="00A97116" w:rsidRDefault="0349A3CF" w:rsidP="2E960BCE">
      <w:pPr>
        <w:pStyle w:val="Heading1"/>
        <w:spacing w:before="0" w:line="240" w:lineRule="auto"/>
        <w:rPr>
          <w:rFonts w:ascii="Source Sans Pro" w:eastAsia="Source Sans Pro" w:hAnsi="Source Sans Pro" w:cs="Source Sans Pro"/>
          <w:bCs/>
          <w:color w:val="5B9AD5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>From:</w:t>
      </w:r>
      <w:r w:rsidRPr="00A97116">
        <w:rPr>
          <w:rFonts w:ascii="Source Sans Pro" w:eastAsia="Source Sans Pro" w:hAnsi="Source Sans Pro" w:cs="Source Sans Pro"/>
          <w:b w:val="0"/>
          <w:sz w:val="24"/>
          <w:szCs w:val="24"/>
        </w:rPr>
        <w:t xml:space="preserve"> </w:t>
      </w:r>
      <w:r w:rsidRPr="00A97116">
        <w:rPr>
          <w:rFonts w:ascii="Source Sans Pro" w:eastAsia="Source Sans Pro" w:hAnsi="Source Sans Pro" w:cs="Source Sans Pro"/>
          <w:b w:val="0"/>
          <w:color w:val="5B9AD5"/>
          <w:sz w:val="24"/>
          <w:szCs w:val="24"/>
        </w:rPr>
        <w:t>&lt;UNIT/DEPARTMENT HEAD NAME, UNIT NAME&gt;</w:t>
      </w:r>
    </w:p>
    <w:p w14:paraId="3EEA2DCA" w14:textId="6CE00464" w:rsidR="00871851" w:rsidRPr="00A97116" w:rsidRDefault="0349A3CF" w:rsidP="2E960BCE">
      <w:pPr>
        <w:keepNext/>
        <w:keepLines/>
        <w:rPr>
          <w:rFonts w:ascii="Source Sans Pro" w:eastAsia="Source Sans Pro" w:hAnsi="Source Sans Pro" w:cs="Source Sans Pro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Re: Department Head’s Report for </w:t>
      </w:r>
      <w:r w:rsidRPr="00A97116">
        <w:rPr>
          <w:rFonts w:ascii="Source Sans Pro" w:eastAsia="Source Sans Pro" w:hAnsi="Source Sans Pro" w:cs="Source Sans Pro"/>
          <w:color w:val="5B9AD5"/>
          <w:sz w:val="24"/>
          <w:szCs w:val="24"/>
        </w:rPr>
        <w:t>&lt;CANDIDATE’S NAME&gt;</w:t>
      </w:r>
      <w:r w:rsidRPr="00A97116">
        <w:rPr>
          <w:rFonts w:ascii="Source Sans Pro" w:eastAsia="Source Sans Pro" w:hAnsi="Source Sans Pro" w:cs="Source Sans Pro"/>
          <w:color w:val="1F3864" w:themeColor="accent1" w:themeShade="80"/>
          <w:sz w:val="24"/>
          <w:szCs w:val="24"/>
        </w:rPr>
        <w:t xml:space="preserve">, 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>6</w:t>
      </w:r>
      <w:r w:rsidRPr="00A97116">
        <w:rPr>
          <w:rFonts w:ascii="Source Sans Pro" w:eastAsia="Source Sans Pro" w:hAnsi="Source Sans Pro" w:cs="Source Sans Pro"/>
          <w:sz w:val="24"/>
          <w:szCs w:val="24"/>
          <w:vertAlign w:val="superscript"/>
        </w:rPr>
        <w:t>th</w:t>
      </w:r>
      <w:r w:rsidRPr="00A97116">
        <w:rPr>
          <w:rFonts w:ascii="Source Sans Pro" w:eastAsia="Source Sans Pro" w:hAnsi="Source Sans Pro" w:cs="Source Sans Pro"/>
          <w:sz w:val="24"/>
          <w:szCs w:val="24"/>
        </w:rPr>
        <w:t xml:space="preserve"> Year Post-Tenure Review</w:t>
      </w:r>
    </w:p>
    <w:p w14:paraId="03BCC18F" w14:textId="5F716BAA" w:rsidR="00871851" w:rsidRPr="00A97116" w:rsidRDefault="586D4DFB" w:rsidP="2E960BCE">
      <w:pPr>
        <w:pStyle w:val="Heading1"/>
        <w:spacing w:after="240"/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</w:pPr>
      <w:r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Unit/</w:t>
      </w:r>
      <w:r w:rsidR="00871851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Department Head’s </w:t>
      </w:r>
      <w:r w:rsidR="002C360A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I</w:t>
      </w:r>
      <w:r w:rsidR="00871851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ndependent </w:t>
      </w:r>
      <w:r w:rsidR="2BFD357B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E</w:t>
      </w:r>
      <w:r w:rsidR="00871851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valuation and </w:t>
      </w:r>
      <w:r w:rsidR="1B85095F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R</w:t>
      </w:r>
      <w:r w:rsidR="00871851" w:rsidRPr="00A97116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ecommendation</w:t>
      </w:r>
    </w:p>
    <w:p w14:paraId="15769793" w14:textId="098D739E" w:rsidR="00A871FA" w:rsidRPr="00A97116" w:rsidRDefault="00C655B4" w:rsidP="2E960BCE">
      <w:pPr>
        <w:spacing w:after="120"/>
        <w:rPr>
          <w:rFonts w:ascii="Source Sans Pro" w:hAnsi="Source Sans Pro"/>
          <w:color w:val="0070C0"/>
          <w:sz w:val="24"/>
          <w:szCs w:val="24"/>
        </w:rPr>
      </w:pPr>
      <w:r>
        <w:rPr>
          <w:rFonts w:ascii="Source Sans Pro" w:hAnsi="Source Sans Pro"/>
          <w:color w:val="0070C0"/>
          <w:sz w:val="24"/>
          <w:szCs w:val="24"/>
        </w:rPr>
        <w:t xml:space="preserve">Indicate whether the candidate is meeting or not meeting expectations within each category </w:t>
      </w:r>
      <w:r w:rsidR="005403FD">
        <w:rPr>
          <w:rFonts w:ascii="Source Sans Pro" w:hAnsi="Source Sans Pro"/>
          <w:color w:val="0070C0"/>
          <w:sz w:val="24"/>
          <w:szCs w:val="24"/>
        </w:rPr>
        <w:t>(research, teaching, and service)</w:t>
      </w:r>
      <w:r w:rsidR="00E203EA">
        <w:rPr>
          <w:rFonts w:ascii="Source Sans Pro" w:hAnsi="Source Sans Pro"/>
          <w:color w:val="0070C0"/>
          <w:sz w:val="24"/>
          <w:szCs w:val="24"/>
        </w:rPr>
        <w:t xml:space="preserve"> below</w:t>
      </w:r>
      <w:r w:rsidR="005403FD">
        <w:rPr>
          <w:rFonts w:ascii="Source Sans Pro" w:hAnsi="Source Sans Pro"/>
          <w:color w:val="0070C0"/>
          <w:sz w:val="24"/>
          <w:szCs w:val="24"/>
        </w:rPr>
        <w:t>. In</w:t>
      </w:r>
      <w:r w:rsidR="00EB3E3E" w:rsidRPr="00A97116">
        <w:rPr>
          <w:rFonts w:ascii="Source Sans Pro" w:hAnsi="Source Sans Pro"/>
          <w:color w:val="0070C0"/>
          <w:sz w:val="24"/>
          <w:szCs w:val="24"/>
        </w:rPr>
        <w:t xml:space="preserve"> your assessment of the candidate’s research, teaching, or service, as appropriate, describe the candidate’s contributions </w:t>
      </w:r>
      <w:r w:rsidR="00A871FA" w:rsidRPr="00A97116">
        <w:rPr>
          <w:rFonts w:ascii="Source Sans Pro" w:hAnsi="Source Sans Pro"/>
          <w:color w:val="0070C0"/>
          <w:sz w:val="24"/>
          <w:szCs w:val="24"/>
        </w:rPr>
        <w:t>that promote diversity, equity, and inclusion.</w:t>
      </w:r>
    </w:p>
    <w:p w14:paraId="0CE9E098" w14:textId="4552D307" w:rsidR="005D781D" w:rsidRPr="00A97116" w:rsidRDefault="00075061" w:rsidP="2E960BCE">
      <w:pPr>
        <w:spacing w:after="120"/>
        <w:rPr>
          <w:rStyle w:val="Heading2Char"/>
          <w:rFonts w:ascii="Source Sans Pro" w:eastAsia="Source Sans Pro" w:hAnsi="Source Sans Pro" w:cs="Source Sans Pro"/>
          <w:szCs w:val="24"/>
        </w:rPr>
      </w:pPr>
      <w:r w:rsidRPr="00A97116">
        <w:rPr>
          <w:rFonts w:ascii="Source Sans Pro" w:hAnsi="Source Sans Pro"/>
        </w:rPr>
        <w:br/>
      </w:r>
      <w:r w:rsidR="005D781D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 xml:space="preserve">Assess </w:t>
      </w:r>
      <w:r w:rsidR="5206B797" w:rsidRPr="00A97116">
        <w:rPr>
          <w:rStyle w:val="Heading2Char"/>
          <w:rFonts w:ascii="Source Sans Pro" w:eastAsia="Source Sans Pro" w:hAnsi="Source Sans Pro" w:cs="Source Sans Pro"/>
          <w:bCs/>
          <w:szCs w:val="24"/>
          <w:u w:val="single"/>
        </w:rPr>
        <w:t>C</w:t>
      </w:r>
      <w:r w:rsidR="57BA605B" w:rsidRPr="00A97116">
        <w:rPr>
          <w:rStyle w:val="Heading2Char"/>
          <w:rFonts w:ascii="Source Sans Pro" w:eastAsia="Source Sans Pro" w:hAnsi="Source Sans Pro" w:cs="Source Sans Pro"/>
          <w:bCs/>
          <w:szCs w:val="24"/>
          <w:u w:val="single"/>
        </w:rPr>
        <w:t>andidate</w:t>
      </w:r>
      <w:r w:rsidR="0EC9F4C3" w:rsidRPr="00A97116">
        <w:rPr>
          <w:rStyle w:val="Heading2Char"/>
          <w:rFonts w:ascii="Source Sans Pro" w:eastAsia="Source Sans Pro" w:hAnsi="Source Sans Pro" w:cs="Source Sans Pro"/>
          <w:bCs/>
          <w:szCs w:val="24"/>
          <w:u w:val="single"/>
        </w:rPr>
        <w:t>’s</w:t>
      </w:r>
      <w:r w:rsidR="005D781D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 xml:space="preserve"> </w:t>
      </w:r>
      <w:r w:rsidR="15C8AACD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>T</w:t>
      </w:r>
      <w:r w:rsidR="005D781D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>eaching</w:t>
      </w:r>
    </w:p>
    <w:p w14:paraId="26405D8C" w14:textId="77777777" w:rsidR="0075454F" w:rsidRPr="00A97116" w:rsidRDefault="0075454F" w:rsidP="2E960BCE">
      <w:pPr>
        <w:pStyle w:val="Heading2"/>
        <w:spacing w:after="120"/>
        <w:rPr>
          <w:rFonts w:ascii="Source Sans Pro" w:eastAsia="Source Sans Pro" w:hAnsi="Source Sans Pro" w:cs="Source Sans Pro"/>
          <w:szCs w:val="24"/>
          <w:u w:val="single"/>
        </w:rPr>
      </w:pPr>
    </w:p>
    <w:p w14:paraId="7AB3CD87" w14:textId="076AC626" w:rsidR="005D781D" w:rsidRPr="00A97116" w:rsidRDefault="005D781D" w:rsidP="2E960BCE">
      <w:pPr>
        <w:pStyle w:val="Heading2"/>
        <w:spacing w:after="120"/>
        <w:rPr>
          <w:rFonts w:ascii="Source Sans Pro" w:eastAsia="Source Sans Pro" w:hAnsi="Source Sans Pro" w:cs="Source Sans Pro"/>
          <w:szCs w:val="24"/>
        </w:rPr>
      </w:pPr>
      <w:r w:rsidRPr="00A97116">
        <w:rPr>
          <w:rFonts w:ascii="Source Sans Pro" w:eastAsia="Source Sans Pro" w:hAnsi="Source Sans Pro" w:cs="Source Sans Pro"/>
          <w:szCs w:val="24"/>
          <w:u w:val="single"/>
        </w:rPr>
        <w:t>Assess</w:t>
      </w:r>
      <w:r w:rsidR="666B4A58" w:rsidRPr="00A97116">
        <w:rPr>
          <w:rFonts w:ascii="Source Sans Pro" w:eastAsia="Source Sans Pro" w:hAnsi="Source Sans Pro" w:cs="Source Sans Pro"/>
          <w:szCs w:val="24"/>
          <w:u w:val="single"/>
        </w:rPr>
        <w:t xml:space="preserve"> Candidate</w:t>
      </w:r>
      <w:r w:rsidR="47B1002B" w:rsidRPr="00A97116">
        <w:rPr>
          <w:rStyle w:val="Heading2Char"/>
          <w:rFonts w:ascii="Source Sans Pro" w:eastAsia="Source Sans Pro" w:hAnsi="Source Sans Pro" w:cs="Source Sans Pro"/>
          <w:b/>
          <w:bCs/>
          <w:szCs w:val="24"/>
          <w:u w:val="single"/>
        </w:rPr>
        <w:t>’s</w:t>
      </w:r>
      <w:r w:rsidRPr="00A97116">
        <w:rPr>
          <w:rFonts w:ascii="Source Sans Pro" w:eastAsia="Source Sans Pro" w:hAnsi="Source Sans Pro" w:cs="Source Sans Pro"/>
          <w:szCs w:val="24"/>
          <w:u w:val="single"/>
        </w:rPr>
        <w:t xml:space="preserve"> </w:t>
      </w:r>
      <w:r w:rsidR="0550CC95" w:rsidRPr="00A97116">
        <w:rPr>
          <w:rFonts w:ascii="Source Sans Pro" w:eastAsia="Source Sans Pro" w:hAnsi="Source Sans Pro" w:cs="Source Sans Pro"/>
          <w:szCs w:val="24"/>
          <w:u w:val="single"/>
        </w:rPr>
        <w:t>R</w:t>
      </w:r>
      <w:r w:rsidR="34D31C00" w:rsidRPr="00A97116">
        <w:rPr>
          <w:rFonts w:ascii="Source Sans Pro" w:eastAsia="Source Sans Pro" w:hAnsi="Source Sans Pro" w:cs="Source Sans Pro"/>
          <w:szCs w:val="24"/>
          <w:u w:val="single"/>
        </w:rPr>
        <w:t>esearch</w:t>
      </w:r>
      <w:r w:rsidR="782A847C" w:rsidRPr="00A97116">
        <w:rPr>
          <w:rFonts w:ascii="Source Sans Pro" w:eastAsia="Source Sans Pro" w:hAnsi="Source Sans Pro" w:cs="Source Sans Pro"/>
          <w:szCs w:val="24"/>
          <w:u w:val="single"/>
        </w:rPr>
        <w:t xml:space="preserve"> and/or</w:t>
      </w:r>
      <w:r w:rsidR="34D31C00" w:rsidRPr="00A97116">
        <w:rPr>
          <w:rFonts w:ascii="Source Sans Pro" w:eastAsia="Source Sans Pro" w:hAnsi="Source Sans Pro" w:cs="Source Sans Pro"/>
          <w:szCs w:val="24"/>
          <w:u w:val="single"/>
        </w:rPr>
        <w:t xml:space="preserve"> </w:t>
      </w:r>
      <w:r w:rsidR="012CC44B" w:rsidRPr="00A97116">
        <w:rPr>
          <w:rFonts w:ascii="Source Sans Pro" w:eastAsia="Source Sans Pro" w:hAnsi="Source Sans Pro" w:cs="Source Sans Pro"/>
          <w:szCs w:val="24"/>
          <w:u w:val="single"/>
        </w:rPr>
        <w:t>C</w:t>
      </w:r>
      <w:r w:rsidRPr="00A97116">
        <w:rPr>
          <w:rFonts w:ascii="Source Sans Pro" w:eastAsia="Source Sans Pro" w:hAnsi="Source Sans Pro" w:cs="Source Sans Pro"/>
          <w:szCs w:val="24"/>
          <w:u w:val="single"/>
        </w:rPr>
        <w:t xml:space="preserve">reative and </w:t>
      </w:r>
      <w:r w:rsidR="4CBAFC04" w:rsidRPr="00A97116">
        <w:rPr>
          <w:rFonts w:ascii="Source Sans Pro" w:eastAsia="Source Sans Pro" w:hAnsi="Source Sans Pro" w:cs="Source Sans Pro"/>
          <w:szCs w:val="24"/>
          <w:u w:val="single"/>
        </w:rPr>
        <w:t>A</w:t>
      </w:r>
      <w:r w:rsidRPr="00A97116">
        <w:rPr>
          <w:rFonts w:ascii="Source Sans Pro" w:eastAsia="Source Sans Pro" w:hAnsi="Source Sans Pro" w:cs="Source Sans Pro"/>
          <w:szCs w:val="24"/>
          <w:u w:val="single"/>
        </w:rPr>
        <w:t xml:space="preserve">rtistic </w:t>
      </w:r>
      <w:r w:rsidR="178D8A00" w:rsidRPr="00A97116">
        <w:rPr>
          <w:rFonts w:ascii="Source Sans Pro" w:eastAsia="Source Sans Pro" w:hAnsi="Source Sans Pro" w:cs="Source Sans Pro"/>
          <w:szCs w:val="24"/>
          <w:u w:val="single"/>
        </w:rPr>
        <w:t>A</w:t>
      </w:r>
      <w:r w:rsidRPr="00A97116">
        <w:rPr>
          <w:rFonts w:ascii="Source Sans Pro" w:eastAsia="Source Sans Pro" w:hAnsi="Source Sans Pro" w:cs="Source Sans Pro"/>
          <w:szCs w:val="24"/>
          <w:u w:val="single"/>
        </w:rPr>
        <w:t>chievement</w:t>
      </w:r>
    </w:p>
    <w:p w14:paraId="2A9FB312" w14:textId="798F96A0" w:rsidR="00FB16E5" w:rsidRPr="00A97116" w:rsidRDefault="00FB16E5" w:rsidP="26AA7BA1">
      <w:pPr>
        <w:spacing w:after="120"/>
        <w:rPr>
          <w:rFonts w:ascii="Source Sans Pro" w:eastAsia="Source Sans Pro" w:hAnsi="Source Sans Pro" w:cs="Source Sans Pro"/>
          <w:u w:val="single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The standards of evaluation, unless otherwise specified by </w:t>
      </w:r>
      <w:r w:rsidR="00330826"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your</w:t>
      </w: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 unit policy, will be the standards established for promotion to full professor. </w:t>
      </w:r>
    </w:p>
    <w:p w14:paraId="215A6158" w14:textId="05E7FC7B" w:rsidR="00FB16E5" w:rsidRPr="00A97116" w:rsidRDefault="00FB16E5" w:rsidP="26AA7BA1">
      <w:pPr>
        <w:spacing w:after="120"/>
        <w:rPr>
          <w:rFonts w:ascii="Source Sans Pro" w:eastAsia="Source Sans Pro" w:hAnsi="Source Sans Pro" w:cs="Source Sans Pro"/>
          <w:u w:val="single"/>
        </w:rPr>
      </w:pPr>
    </w:p>
    <w:p w14:paraId="29DDB1C7" w14:textId="5929323C" w:rsidR="00FB16E5" w:rsidRPr="00A97116" w:rsidRDefault="00FB16E5" w:rsidP="26AA7BA1">
      <w:pPr>
        <w:spacing w:after="120"/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</w:pPr>
      <w:r w:rsidRPr="00A97116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lastRenderedPageBreak/>
        <w:t xml:space="preserve">Assess </w:t>
      </w:r>
      <w:r w:rsidR="7DB03224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>C</w:t>
      </w:r>
      <w:r w:rsidR="0118CDC6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>andidate</w:t>
      </w:r>
      <w:r w:rsidR="1C63B5D2" w:rsidRPr="00A97116">
        <w:rPr>
          <w:rStyle w:val="Heading2Char"/>
          <w:rFonts w:ascii="Source Sans Pro" w:eastAsia="Source Sans Pro" w:hAnsi="Source Sans Pro" w:cs="Source Sans Pro"/>
          <w:szCs w:val="24"/>
          <w:u w:val="single"/>
        </w:rPr>
        <w:t>’s</w:t>
      </w:r>
      <w:r w:rsidRPr="00A97116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 xml:space="preserve"> </w:t>
      </w:r>
      <w:r w:rsidR="5A91C927" w:rsidRPr="00A97116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>S</w:t>
      </w:r>
      <w:r w:rsidRPr="00A97116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>ervice</w:t>
      </w:r>
    </w:p>
    <w:p w14:paraId="38F9DF95" w14:textId="4439ECAC" w:rsidR="00FB16E5" w:rsidRPr="00A97116" w:rsidRDefault="00FB16E5" w:rsidP="2E960BCE">
      <w:pPr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Consistent with promotion to full professor as specified in the </w:t>
      </w:r>
      <w:r w:rsidR="00F02699"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CBA</w:t>
      </w: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, senior faculty are expected to engage in significant service demonstrating leadership and commitment both within and outside the candidate’s department or unit. Service must include some of the following:</w:t>
      </w:r>
    </w:p>
    <w:p w14:paraId="386E5DE1" w14:textId="541402AE" w:rsidR="00FB16E5" w:rsidRPr="00A97116" w:rsidRDefault="00FB16E5" w:rsidP="2E960BCE">
      <w:pPr>
        <w:pStyle w:val="ListParagraph"/>
        <w:numPr>
          <w:ilvl w:val="0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leadership in academic and administrative roles:</w:t>
      </w:r>
    </w:p>
    <w:p w14:paraId="7A67992B" w14:textId="4DA54737" w:rsidR="00FB16E5" w:rsidRPr="00A97116" w:rsidRDefault="00FB16E5" w:rsidP="2E960BCE">
      <w:pPr>
        <w:pStyle w:val="ListParagraph"/>
        <w:numPr>
          <w:ilvl w:val="1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academic program area or departmental administration and curriculum;</w:t>
      </w:r>
    </w:p>
    <w:p w14:paraId="4CFE5584" w14:textId="458C5EF3" w:rsidR="00FB16E5" w:rsidRPr="00A97116" w:rsidRDefault="00FB16E5" w:rsidP="2E960BCE">
      <w:pPr>
        <w:pStyle w:val="ListParagraph"/>
        <w:numPr>
          <w:ilvl w:val="1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personnel and policy committees or activities;</w:t>
      </w:r>
    </w:p>
    <w:p w14:paraId="3E1464B3" w14:textId="3E1C80AA" w:rsidR="00FB16E5" w:rsidRPr="00A97116" w:rsidRDefault="00FB16E5" w:rsidP="2E960BCE">
      <w:pPr>
        <w:pStyle w:val="ListParagraph"/>
        <w:numPr>
          <w:ilvl w:val="1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college or school administration and committees or activities;</w:t>
      </w:r>
    </w:p>
    <w:p w14:paraId="76965DF5" w14:textId="7393D4D7" w:rsidR="00FB16E5" w:rsidRPr="00A97116" w:rsidRDefault="00FB16E5" w:rsidP="2E960BCE">
      <w:pPr>
        <w:pStyle w:val="ListParagraph"/>
        <w:numPr>
          <w:ilvl w:val="1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university or state system administration and committees or activities;</w:t>
      </w:r>
    </w:p>
    <w:p w14:paraId="684481AC" w14:textId="1528BFAA" w:rsidR="00FB16E5" w:rsidRPr="00A97116" w:rsidRDefault="00FB16E5" w:rsidP="2E960BCE">
      <w:pPr>
        <w:pStyle w:val="ListParagraph"/>
        <w:numPr>
          <w:ilvl w:val="0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service and activities on behalf of the larger community (local, state, national, and</w:t>
      </w:r>
      <w:r w:rsidR="340F5FCD"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 </w:t>
      </w: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international governmental bodies, NGOs, etc.);</w:t>
      </w:r>
    </w:p>
    <w:p w14:paraId="4EC22CCA" w14:textId="64C201BA" w:rsidR="00FB16E5" w:rsidRPr="00A97116" w:rsidRDefault="00FB16E5" w:rsidP="2E960BCE">
      <w:pPr>
        <w:pStyle w:val="ListParagraph"/>
        <w:numPr>
          <w:ilvl w:val="0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academic contributions to community activities, either as an individual or as a</w:t>
      </w:r>
      <w:r w:rsidR="4E4007E6"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 </w:t>
      </w: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representative of the university;</w:t>
      </w:r>
    </w:p>
    <w:p w14:paraId="6E4EBA36" w14:textId="467141F1" w:rsidR="00FB16E5" w:rsidRPr="00A97116" w:rsidRDefault="00FB16E5" w:rsidP="2E960BCE">
      <w:pPr>
        <w:pStyle w:val="ListParagraph"/>
        <w:numPr>
          <w:ilvl w:val="0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service to professional and disciplinary organizations;</w:t>
      </w:r>
    </w:p>
    <w:p w14:paraId="4847CC2A" w14:textId="505150AC" w:rsidR="00FB16E5" w:rsidRPr="00A97116" w:rsidRDefault="00FB16E5" w:rsidP="2E960BCE">
      <w:pPr>
        <w:pStyle w:val="ListParagraph"/>
        <w:numPr>
          <w:ilvl w:val="0"/>
          <w:numId w:val="1"/>
        </w:numPr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academic service on behalf of the public interest.</w:t>
      </w:r>
    </w:p>
    <w:p w14:paraId="0F200059" w14:textId="77777777" w:rsidR="00F02699" w:rsidRPr="00A97116" w:rsidRDefault="00F02699" w:rsidP="00F02699">
      <w:pPr>
        <w:pStyle w:val="ListParagraph"/>
        <w:spacing w:line="240" w:lineRule="auto"/>
        <w:rPr>
          <w:rFonts w:ascii="Source Sans Pro" w:eastAsia="Source Sans Pro" w:hAnsi="Source Sans Pro" w:cs="Source Sans Pro"/>
          <w:color w:val="0070C0"/>
          <w:sz w:val="24"/>
          <w:szCs w:val="24"/>
        </w:rPr>
      </w:pPr>
    </w:p>
    <w:p w14:paraId="091B4902" w14:textId="2A2E8097" w:rsidR="0042214C" w:rsidRPr="00A97116" w:rsidRDefault="0042214C" w:rsidP="2E960BCE">
      <w:pPr>
        <w:pStyle w:val="Heading2"/>
        <w:spacing w:after="120"/>
        <w:rPr>
          <w:rFonts w:ascii="Source Sans Pro" w:eastAsia="Source Sans Pro" w:hAnsi="Source Sans Pro" w:cs="Source Sans Pro"/>
          <w:i/>
          <w:iCs/>
          <w:szCs w:val="24"/>
          <w:u w:val="single"/>
        </w:rPr>
      </w:pPr>
      <w:r w:rsidRPr="00A97116">
        <w:rPr>
          <w:rFonts w:ascii="Source Sans Pro" w:eastAsia="Source Sans Pro" w:hAnsi="Source Sans Pro" w:cs="Source Sans Pro"/>
          <w:szCs w:val="24"/>
          <w:u w:val="single"/>
        </w:rPr>
        <w:t xml:space="preserve">Other </w:t>
      </w:r>
      <w:r w:rsidR="002C360A" w:rsidRPr="00A97116">
        <w:rPr>
          <w:rFonts w:ascii="Source Sans Pro" w:eastAsia="Source Sans Pro" w:hAnsi="Source Sans Pro" w:cs="Source Sans Pro"/>
          <w:szCs w:val="24"/>
          <w:u w:val="single"/>
        </w:rPr>
        <w:t>C</w:t>
      </w:r>
      <w:r w:rsidRPr="00A97116">
        <w:rPr>
          <w:rFonts w:ascii="Source Sans Pro" w:eastAsia="Source Sans Pro" w:hAnsi="Source Sans Pro" w:cs="Source Sans Pro"/>
          <w:szCs w:val="24"/>
          <w:u w:val="single"/>
        </w:rPr>
        <w:t>omments</w:t>
      </w:r>
    </w:p>
    <w:p w14:paraId="2212EB8D" w14:textId="7E4F4EAE" w:rsidR="0042214C" w:rsidRPr="00A97116" w:rsidRDefault="00871851" w:rsidP="2E960BCE">
      <w:pPr>
        <w:spacing w:after="240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color w:val="0070C0"/>
          <w:sz w:val="24"/>
          <w:szCs w:val="24"/>
        </w:rPr>
        <w:t>The report should also address any matters not adequately addressed by the department committee report.</w:t>
      </w:r>
    </w:p>
    <w:p w14:paraId="40682AD6" w14:textId="5300AB61" w:rsidR="000D08CA" w:rsidRPr="00A97116" w:rsidRDefault="002C360A" w:rsidP="2E960BCE">
      <w:pPr>
        <w:pStyle w:val="Heading2"/>
        <w:rPr>
          <w:rFonts w:ascii="Source Sans Pro" w:eastAsia="Source Sans Pro" w:hAnsi="Source Sans Pro" w:cs="Source Sans Pro"/>
          <w:szCs w:val="24"/>
          <w:u w:val="single"/>
        </w:rPr>
      </w:pPr>
      <w:r w:rsidRPr="00A97116">
        <w:rPr>
          <w:rFonts w:ascii="Source Sans Pro" w:eastAsia="Source Sans Pro" w:hAnsi="Source Sans Pro" w:cs="Source Sans Pro"/>
          <w:szCs w:val="24"/>
          <w:u w:val="single"/>
        </w:rPr>
        <w:t>Your C</w:t>
      </w:r>
      <w:r w:rsidR="000D08CA" w:rsidRPr="00A97116">
        <w:rPr>
          <w:rFonts w:ascii="Source Sans Pro" w:eastAsia="Source Sans Pro" w:hAnsi="Source Sans Pro" w:cs="Source Sans Pro"/>
          <w:szCs w:val="24"/>
          <w:u w:val="single"/>
        </w:rPr>
        <w:t xml:space="preserve">onclusion and </w:t>
      </w:r>
      <w:r w:rsidRPr="00A97116">
        <w:rPr>
          <w:rFonts w:ascii="Source Sans Pro" w:eastAsia="Source Sans Pro" w:hAnsi="Source Sans Pro" w:cs="Source Sans Pro"/>
          <w:szCs w:val="24"/>
          <w:u w:val="single"/>
        </w:rPr>
        <w:t>R</w:t>
      </w:r>
      <w:r w:rsidR="000D08CA" w:rsidRPr="00A97116">
        <w:rPr>
          <w:rFonts w:ascii="Source Sans Pro" w:eastAsia="Source Sans Pro" w:hAnsi="Source Sans Pro" w:cs="Source Sans Pro"/>
          <w:szCs w:val="24"/>
          <w:u w:val="single"/>
        </w:rPr>
        <w:t>ecommendation</w:t>
      </w:r>
    </w:p>
    <w:p w14:paraId="5A02655B" w14:textId="5FA457BC" w:rsidR="033A2959" w:rsidRPr="00097271" w:rsidRDefault="033A2959" w:rsidP="2E960BCE">
      <w:pPr>
        <w:rPr>
          <w:rStyle w:val="markedcontent"/>
          <w:rFonts w:ascii="Source Sans Pro" w:eastAsia="Source Sans Pro" w:hAnsi="Source Sans Pro" w:cs="Source Sans Pro"/>
          <w:sz w:val="24"/>
          <w:szCs w:val="24"/>
        </w:rPr>
      </w:pPr>
    </w:p>
    <w:p w14:paraId="7EAE4DEB" w14:textId="3D945DE2" w:rsidR="033A2959" w:rsidRPr="00A97116" w:rsidRDefault="033A2959" w:rsidP="2E960BCE">
      <w:pPr>
        <w:rPr>
          <w:rStyle w:val="markedcontent"/>
          <w:rFonts w:ascii="Source Sans Pro" w:eastAsia="Source Sans Pro" w:hAnsi="Source Sans Pro" w:cs="Source Sans Pro"/>
          <w:i/>
          <w:iCs/>
          <w:sz w:val="24"/>
          <w:szCs w:val="24"/>
        </w:rPr>
      </w:pPr>
    </w:p>
    <w:p w14:paraId="4913BB5E" w14:textId="2D820B14" w:rsidR="033A2959" w:rsidRPr="00A97116" w:rsidRDefault="033A2959" w:rsidP="2E960BCE">
      <w:pPr>
        <w:rPr>
          <w:rStyle w:val="markedcontent"/>
          <w:rFonts w:ascii="Source Sans Pro" w:eastAsia="Source Sans Pro" w:hAnsi="Source Sans Pro" w:cs="Source Sans Pro"/>
          <w:i/>
          <w:iCs/>
          <w:sz w:val="24"/>
          <w:szCs w:val="24"/>
        </w:rPr>
      </w:pPr>
    </w:p>
    <w:p w14:paraId="2CF65B07" w14:textId="76635ED2" w:rsidR="009239CA" w:rsidRPr="00A97116" w:rsidRDefault="43078754" w:rsidP="2E960BCE">
      <w:pPr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</w:pPr>
      <w:r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T</w:t>
      </w:r>
      <w:r w:rsidR="004C0FF0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he department head will provide the unit head’s report to the </w:t>
      </w:r>
      <w:r w:rsidR="2B76C5EE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candidate</w:t>
      </w:r>
      <w:r w:rsidR="004C0FF0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 and allow them 1</w:t>
      </w:r>
      <w:r w:rsidR="00775A77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4</w:t>
      </w:r>
      <w:r w:rsidR="5E20F6BF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 business</w:t>
      </w:r>
      <w:r w:rsidR="004C0FF0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 days from the date of the receipt of the report to provide a written response, which shall be included in the file when it moves forward</w:t>
      </w:r>
      <w:r w:rsidR="7BD110FF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. </w:t>
      </w:r>
      <w:r w:rsidR="61EDA8C9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(</w:t>
      </w:r>
      <w:r w:rsidR="004C0FF0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If a unit has a policy of providing the </w:t>
      </w:r>
      <w:r w:rsidR="088BF589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faculty committee </w:t>
      </w:r>
      <w:r w:rsidR="004C0FF0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report to the faculty member, the unit head sh</w:t>
      </w:r>
      <w:r w:rsidR="5EA6E5B6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ould</w:t>
      </w:r>
      <w:r w:rsidR="004C0FF0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 xml:space="preserve"> do so.</w:t>
      </w:r>
      <w:r w:rsidR="0AE31742" w:rsidRPr="499C5CCB">
        <w:rPr>
          <w:rStyle w:val="markedcontent"/>
          <w:rFonts w:ascii="Source Sans Pro" w:eastAsia="Source Sans Pro" w:hAnsi="Source Sans Pro" w:cs="Source Sans Pro"/>
          <w:color w:val="0070C0"/>
          <w:sz w:val="24"/>
          <w:szCs w:val="24"/>
        </w:rPr>
        <w:t>)</w:t>
      </w:r>
    </w:p>
    <w:p w14:paraId="5831DBFC" w14:textId="49130D50" w:rsidR="033A2959" w:rsidRPr="00A97116" w:rsidRDefault="033A2959" w:rsidP="2E960BCE">
      <w:pPr>
        <w:rPr>
          <w:rStyle w:val="markedcontent"/>
          <w:rFonts w:ascii="Source Sans Pro" w:eastAsia="Source Sans Pro" w:hAnsi="Source Sans Pro" w:cs="Source Sans Pro"/>
          <w:i/>
          <w:iCs/>
          <w:sz w:val="24"/>
          <w:szCs w:val="24"/>
        </w:rPr>
      </w:pPr>
    </w:p>
    <w:p w14:paraId="2049EFBF" w14:textId="72065258" w:rsidR="00871851" w:rsidRPr="00A97116" w:rsidRDefault="00871851" w:rsidP="2E960BCE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proofErr w:type="gramStart"/>
      <w:r w:rsidRPr="00A97116">
        <w:rPr>
          <w:rFonts w:ascii="Source Sans Pro" w:eastAsia="Source Sans Pro" w:hAnsi="Source Sans Pro" w:cs="Source Sans Pro"/>
          <w:sz w:val="24"/>
          <w:szCs w:val="24"/>
        </w:rPr>
        <w:t>_____________________________________</w:t>
      </w:r>
      <w:r w:rsidRPr="00A97116">
        <w:rPr>
          <w:rFonts w:ascii="Source Sans Pro" w:hAnsi="Source Sans Pro"/>
        </w:rPr>
        <w:tab/>
      </w:r>
      <w:r w:rsidRPr="00A97116">
        <w:rPr>
          <w:rFonts w:ascii="Source Sans Pro" w:hAnsi="Source Sans Pro"/>
        </w:rPr>
        <w:tab/>
      </w:r>
      <w:r w:rsidRPr="00A97116">
        <w:rPr>
          <w:rFonts w:ascii="Source Sans Pro" w:hAnsi="Source Sans Pro"/>
        </w:rPr>
        <w:tab/>
      </w:r>
      <w:proofErr w:type="gramEnd"/>
      <w:r w:rsidRPr="00A97116">
        <w:rPr>
          <w:rFonts w:ascii="Source Sans Pro" w:eastAsia="Source Sans Pro" w:hAnsi="Source Sans Pro" w:cs="Source Sans Pro"/>
          <w:sz w:val="24"/>
          <w:szCs w:val="24"/>
        </w:rPr>
        <w:t>_____________</w:t>
      </w:r>
    </w:p>
    <w:p w14:paraId="0B7249EC" w14:textId="3D8A6E81" w:rsidR="004B2BF2" w:rsidRPr="00A97116" w:rsidRDefault="0894E8E6" w:rsidP="033A2959">
      <w:pPr>
        <w:spacing w:after="0"/>
        <w:rPr>
          <w:rFonts w:ascii="Source Sans Pro" w:eastAsia="Melior" w:hAnsi="Source Sans Pro" w:cs="Melior"/>
          <w:sz w:val="24"/>
          <w:szCs w:val="24"/>
        </w:rPr>
      </w:pPr>
      <w:r w:rsidRPr="00A97116">
        <w:rPr>
          <w:rFonts w:ascii="Source Sans Pro" w:eastAsia="Source Sans Pro" w:hAnsi="Source Sans Pro" w:cs="Source Sans Pro"/>
          <w:sz w:val="24"/>
          <w:szCs w:val="24"/>
        </w:rPr>
        <w:t>Unit/</w:t>
      </w:r>
      <w:r w:rsidR="0042214C" w:rsidRPr="00A97116">
        <w:rPr>
          <w:rFonts w:ascii="Source Sans Pro" w:eastAsia="Source Sans Pro" w:hAnsi="Source Sans Pro" w:cs="Source Sans Pro"/>
          <w:sz w:val="24"/>
          <w:szCs w:val="24"/>
        </w:rPr>
        <w:t xml:space="preserve">Department Head </w:t>
      </w:r>
      <w:r w:rsidR="00871851" w:rsidRPr="00A97116">
        <w:rPr>
          <w:rFonts w:ascii="Source Sans Pro" w:eastAsia="Source Sans Pro" w:hAnsi="Source Sans Pro" w:cs="Source Sans Pro"/>
          <w:sz w:val="24"/>
          <w:szCs w:val="24"/>
        </w:rPr>
        <w:t>Signature</w:t>
      </w:r>
      <w:r w:rsidR="0042214C" w:rsidRPr="00A97116">
        <w:rPr>
          <w:rFonts w:ascii="Source Sans Pro" w:hAnsi="Source Sans Pro"/>
        </w:rPr>
        <w:tab/>
      </w:r>
      <w:r w:rsidR="0042214C" w:rsidRPr="00A97116">
        <w:rPr>
          <w:rFonts w:ascii="Source Sans Pro" w:hAnsi="Source Sans Pro"/>
        </w:rPr>
        <w:tab/>
      </w:r>
      <w:r w:rsidR="0042214C" w:rsidRPr="00A97116">
        <w:rPr>
          <w:rFonts w:ascii="Source Sans Pro" w:hAnsi="Source Sans Pro"/>
        </w:rPr>
        <w:tab/>
      </w:r>
      <w:r w:rsidR="0042214C" w:rsidRPr="00A97116">
        <w:rPr>
          <w:rFonts w:ascii="Source Sans Pro" w:hAnsi="Source Sans Pro"/>
        </w:rPr>
        <w:tab/>
      </w:r>
      <w:r w:rsidR="0042214C" w:rsidRPr="00A97116">
        <w:rPr>
          <w:rFonts w:ascii="Source Sans Pro" w:hAnsi="Source Sans Pro"/>
        </w:rPr>
        <w:tab/>
      </w:r>
      <w:r w:rsidR="00871851" w:rsidRPr="00A97116">
        <w:rPr>
          <w:rFonts w:ascii="Source Sans Pro" w:eastAsia="Source Sans Pro" w:hAnsi="Source Sans Pro" w:cs="Source Sans Pro"/>
          <w:sz w:val="24"/>
          <w:szCs w:val="24"/>
        </w:rPr>
        <w:t>Dat</w:t>
      </w:r>
      <w:r w:rsidR="00C16ED4" w:rsidRPr="00A97116">
        <w:rPr>
          <w:rFonts w:ascii="Source Sans Pro" w:eastAsia="Source Sans Pro" w:hAnsi="Source Sans Pro" w:cs="Source Sans Pro"/>
          <w:sz w:val="24"/>
          <w:szCs w:val="24"/>
        </w:rPr>
        <w:t>e</w:t>
      </w:r>
    </w:p>
    <w:sectPr w:rsidR="004B2BF2" w:rsidRPr="00A97116" w:rsidSect="00BC3D91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71B3B" w14:textId="77777777" w:rsidR="00F93327" w:rsidRDefault="00F93327" w:rsidP="007941AE">
      <w:pPr>
        <w:spacing w:after="0" w:line="240" w:lineRule="auto"/>
      </w:pPr>
      <w:r>
        <w:separator/>
      </w:r>
    </w:p>
  </w:endnote>
  <w:endnote w:type="continuationSeparator" w:id="0">
    <w:p w14:paraId="2F5A84AE" w14:textId="77777777" w:rsidR="00F93327" w:rsidRDefault="00F93327" w:rsidP="00794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BBFC9" w14:textId="2B76B6C2" w:rsidR="007941AE" w:rsidRDefault="007941AE">
    <w:pPr>
      <w:pStyle w:val="Footer"/>
      <w:jc w:val="right"/>
    </w:pPr>
  </w:p>
  <w:p w14:paraId="5C3EA4BB" w14:textId="77777777" w:rsidR="007941AE" w:rsidRDefault="007941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4AA4AA2" w14:paraId="267DF4A9" w14:textId="77777777" w:rsidTr="54AA4AA2">
      <w:trPr>
        <w:trHeight w:val="300"/>
      </w:trPr>
      <w:tc>
        <w:tcPr>
          <w:tcW w:w="3360" w:type="dxa"/>
        </w:tcPr>
        <w:p w14:paraId="48C8E208" w14:textId="7166913F" w:rsidR="54AA4AA2" w:rsidRDefault="54AA4AA2" w:rsidP="54AA4AA2">
          <w:pPr>
            <w:pStyle w:val="Header"/>
            <w:ind w:left="-115"/>
          </w:pPr>
        </w:p>
      </w:tc>
      <w:tc>
        <w:tcPr>
          <w:tcW w:w="3360" w:type="dxa"/>
        </w:tcPr>
        <w:p w14:paraId="4637C102" w14:textId="57E3D14F" w:rsidR="54AA4AA2" w:rsidRDefault="54AA4AA2" w:rsidP="54AA4AA2">
          <w:pPr>
            <w:pStyle w:val="Header"/>
            <w:jc w:val="center"/>
          </w:pPr>
        </w:p>
      </w:tc>
      <w:tc>
        <w:tcPr>
          <w:tcW w:w="3360" w:type="dxa"/>
        </w:tcPr>
        <w:p w14:paraId="182B145D" w14:textId="5C51E54B" w:rsidR="54AA4AA2" w:rsidRDefault="54AA4AA2" w:rsidP="54AA4AA2">
          <w:pPr>
            <w:pStyle w:val="Header"/>
            <w:ind w:right="-115"/>
            <w:jc w:val="right"/>
          </w:pPr>
        </w:p>
      </w:tc>
    </w:tr>
  </w:tbl>
  <w:p w14:paraId="55A07F90" w14:textId="62EF8C4D" w:rsidR="005F2772" w:rsidRDefault="3A8BC518" w:rsidP="54AA4AA2">
    <w:pPr>
      <w:pStyle w:val="Footer"/>
    </w:pPr>
    <w:r>
      <w:t>Updated 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5821F" w14:textId="77777777" w:rsidR="00F93327" w:rsidRDefault="00F93327" w:rsidP="007941AE">
      <w:pPr>
        <w:spacing w:after="0" w:line="240" w:lineRule="auto"/>
      </w:pPr>
      <w:r>
        <w:separator/>
      </w:r>
    </w:p>
  </w:footnote>
  <w:footnote w:type="continuationSeparator" w:id="0">
    <w:p w14:paraId="02800800" w14:textId="77777777" w:rsidR="00F93327" w:rsidRDefault="00F93327" w:rsidP="00794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6AA7BA1" w14:paraId="071CA695" w14:textId="77777777" w:rsidTr="26AA7BA1">
      <w:trPr>
        <w:trHeight w:val="300"/>
      </w:trPr>
      <w:tc>
        <w:tcPr>
          <w:tcW w:w="3360" w:type="dxa"/>
        </w:tcPr>
        <w:p w14:paraId="460CD1D0" w14:textId="01937A82" w:rsidR="26AA7BA1" w:rsidRDefault="26AA7BA1" w:rsidP="26AA7BA1">
          <w:pPr>
            <w:pStyle w:val="Header"/>
            <w:ind w:left="-115"/>
          </w:pPr>
        </w:p>
      </w:tc>
      <w:tc>
        <w:tcPr>
          <w:tcW w:w="3360" w:type="dxa"/>
        </w:tcPr>
        <w:p w14:paraId="4780AF63" w14:textId="6B1AF9B8" w:rsidR="26AA7BA1" w:rsidRDefault="26AA7BA1" w:rsidP="26AA7BA1">
          <w:pPr>
            <w:pStyle w:val="Header"/>
            <w:jc w:val="center"/>
          </w:pPr>
        </w:p>
      </w:tc>
      <w:tc>
        <w:tcPr>
          <w:tcW w:w="3360" w:type="dxa"/>
        </w:tcPr>
        <w:p w14:paraId="2A28FDE1" w14:textId="79F30F43" w:rsidR="26AA7BA1" w:rsidRDefault="26AA7BA1" w:rsidP="26AA7BA1">
          <w:pPr>
            <w:pStyle w:val="Header"/>
            <w:ind w:right="-115"/>
            <w:jc w:val="right"/>
          </w:pPr>
        </w:p>
      </w:tc>
    </w:tr>
  </w:tbl>
  <w:p w14:paraId="68D1DA53" w14:textId="54CA6608" w:rsidR="26AA7BA1" w:rsidRDefault="26AA7BA1" w:rsidP="26AA7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6AA7BA1" w14:paraId="194BC80B" w14:textId="77777777" w:rsidTr="26AA7BA1">
      <w:trPr>
        <w:trHeight w:val="300"/>
      </w:trPr>
      <w:tc>
        <w:tcPr>
          <w:tcW w:w="3360" w:type="dxa"/>
        </w:tcPr>
        <w:p w14:paraId="298E20F1" w14:textId="22DD3024" w:rsidR="26AA7BA1" w:rsidRDefault="26AA7BA1" w:rsidP="26AA7BA1">
          <w:pPr>
            <w:pStyle w:val="Header"/>
            <w:ind w:left="-115"/>
          </w:pPr>
        </w:p>
      </w:tc>
      <w:tc>
        <w:tcPr>
          <w:tcW w:w="3360" w:type="dxa"/>
        </w:tcPr>
        <w:p w14:paraId="7A459DF1" w14:textId="7D49EB4E" w:rsidR="26AA7BA1" w:rsidRDefault="26AA7BA1" w:rsidP="26AA7BA1">
          <w:pPr>
            <w:pStyle w:val="Header"/>
            <w:jc w:val="center"/>
          </w:pPr>
        </w:p>
      </w:tc>
      <w:tc>
        <w:tcPr>
          <w:tcW w:w="3360" w:type="dxa"/>
        </w:tcPr>
        <w:p w14:paraId="4B18228E" w14:textId="7EE29C8A" w:rsidR="26AA7BA1" w:rsidRDefault="26AA7BA1" w:rsidP="26AA7BA1">
          <w:pPr>
            <w:pStyle w:val="Header"/>
            <w:ind w:right="-115"/>
            <w:jc w:val="right"/>
          </w:pPr>
        </w:p>
      </w:tc>
    </w:tr>
  </w:tbl>
  <w:p w14:paraId="687503C0" w14:textId="17CC656E" w:rsidR="26AA7BA1" w:rsidRDefault="26AA7BA1" w:rsidP="26AA7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A78"/>
    <w:multiLevelType w:val="hybridMultilevel"/>
    <w:tmpl w:val="FBBE3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15D2E"/>
    <w:multiLevelType w:val="hybridMultilevel"/>
    <w:tmpl w:val="EA207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17B20"/>
    <w:multiLevelType w:val="hybridMultilevel"/>
    <w:tmpl w:val="ADECCB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71B54"/>
    <w:multiLevelType w:val="hybridMultilevel"/>
    <w:tmpl w:val="1A7A3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8494A"/>
    <w:multiLevelType w:val="hybridMultilevel"/>
    <w:tmpl w:val="DA802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B5DA0"/>
    <w:multiLevelType w:val="hybridMultilevel"/>
    <w:tmpl w:val="63EA9800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05759"/>
    <w:multiLevelType w:val="hybridMultilevel"/>
    <w:tmpl w:val="7BA85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4E6C1B"/>
    <w:multiLevelType w:val="hybridMultilevel"/>
    <w:tmpl w:val="373C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B25CD"/>
    <w:multiLevelType w:val="hybridMultilevel"/>
    <w:tmpl w:val="3232332C"/>
    <w:lvl w:ilvl="0" w:tplc="18EC8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C3297"/>
    <w:multiLevelType w:val="hybridMultilevel"/>
    <w:tmpl w:val="32764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D7D80"/>
    <w:multiLevelType w:val="hybridMultilevel"/>
    <w:tmpl w:val="9F74A0E4"/>
    <w:lvl w:ilvl="0" w:tplc="06AA03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AA1D7B"/>
    <w:multiLevelType w:val="multilevel"/>
    <w:tmpl w:val="5F7A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B4837"/>
    <w:multiLevelType w:val="hybridMultilevel"/>
    <w:tmpl w:val="41968488"/>
    <w:lvl w:ilvl="0" w:tplc="36D282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EB05C4"/>
    <w:multiLevelType w:val="hybridMultilevel"/>
    <w:tmpl w:val="D3B8C762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82AF0"/>
    <w:multiLevelType w:val="hybridMultilevel"/>
    <w:tmpl w:val="E3D895E4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202EB"/>
    <w:multiLevelType w:val="hybridMultilevel"/>
    <w:tmpl w:val="9DFAE8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E57C5"/>
    <w:multiLevelType w:val="hybridMultilevel"/>
    <w:tmpl w:val="B504EA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D5897"/>
    <w:multiLevelType w:val="hybridMultilevel"/>
    <w:tmpl w:val="D77E82D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7DD25DB"/>
    <w:multiLevelType w:val="hybridMultilevel"/>
    <w:tmpl w:val="9286AAD8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8567A"/>
    <w:multiLevelType w:val="hybridMultilevel"/>
    <w:tmpl w:val="97FADC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B9407B"/>
    <w:multiLevelType w:val="hybridMultilevel"/>
    <w:tmpl w:val="6212BD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3688E"/>
    <w:multiLevelType w:val="hybridMultilevel"/>
    <w:tmpl w:val="D68E80CE"/>
    <w:lvl w:ilvl="0" w:tplc="73502A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4F45A"/>
    <w:multiLevelType w:val="hybridMultilevel"/>
    <w:tmpl w:val="775A5D42"/>
    <w:lvl w:ilvl="0" w:tplc="2394687A">
      <w:start w:val="1"/>
      <w:numFmt w:val="lowerLetter"/>
      <w:lvlText w:val="%1)"/>
      <w:lvlJc w:val="left"/>
      <w:pPr>
        <w:ind w:left="720" w:hanging="360"/>
      </w:pPr>
    </w:lvl>
    <w:lvl w:ilvl="1" w:tplc="83C45810">
      <w:start w:val="1"/>
      <w:numFmt w:val="lowerLetter"/>
      <w:lvlText w:val="%2."/>
      <w:lvlJc w:val="left"/>
      <w:pPr>
        <w:ind w:left="1440" w:hanging="360"/>
      </w:pPr>
    </w:lvl>
    <w:lvl w:ilvl="2" w:tplc="C2F4AA98">
      <w:start w:val="1"/>
      <w:numFmt w:val="lowerRoman"/>
      <w:lvlText w:val="%3."/>
      <w:lvlJc w:val="right"/>
      <w:pPr>
        <w:ind w:left="2160" w:hanging="180"/>
      </w:pPr>
    </w:lvl>
    <w:lvl w:ilvl="3" w:tplc="2046909E">
      <w:start w:val="1"/>
      <w:numFmt w:val="decimal"/>
      <w:lvlText w:val="%4."/>
      <w:lvlJc w:val="left"/>
      <w:pPr>
        <w:ind w:left="2880" w:hanging="360"/>
      </w:pPr>
    </w:lvl>
    <w:lvl w:ilvl="4" w:tplc="645A3368">
      <w:start w:val="1"/>
      <w:numFmt w:val="lowerLetter"/>
      <w:lvlText w:val="%5."/>
      <w:lvlJc w:val="left"/>
      <w:pPr>
        <w:ind w:left="3600" w:hanging="360"/>
      </w:pPr>
    </w:lvl>
    <w:lvl w:ilvl="5" w:tplc="89645D56">
      <w:start w:val="1"/>
      <w:numFmt w:val="lowerRoman"/>
      <w:lvlText w:val="%6."/>
      <w:lvlJc w:val="right"/>
      <w:pPr>
        <w:ind w:left="4320" w:hanging="180"/>
      </w:pPr>
    </w:lvl>
    <w:lvl w:ilvl="6" w:tplc="0C9E84D8">
      <w:start w:val="1"/>
      <w:numFmt w:val="decimal"/>
      <w:lvlText w:val="%7."/>
      <w:lvlJc w:val="left"/>
      <w:pPr>
        <w:ind w:left="5040" w:hanging="360"/>
      </w:pPr>
    </w:lvl>
    <w:lvl w:ilvl="7" w:tplc="D0DAB870">
      <w:start w:val="1"/>
      <w:numFmt w:val="lowerLetter"/>
      <w:lvlText w:val="%8."/>
      <w:lvlJc w:val="left"/>
      <w:pPr>
        <w:ind w:left="5760" w:hanging="360"/>
      </w:pPr>
    </w:lvl>
    <w:lvl w:ilvl="8" w:tplc="2B78F0E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32C1E"/>
    <w:multiLevelType w:val="hybridMultilevel"/>
    <w:tmpl w:val="6C5EE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D6550"/>
    <w:multiLevelType w:val="hybridMultilevel"/>
    <w:tmpl w:val="21FAE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697153"/>
    <w:multiLevelType w:val="hybridMultilevel"/>
    <w:tmpl w:val="85906158"/>
    <w:lvl w:ilvl="0" w:tplc="755016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547051"/>
    <w:multiLevelType w:val="hybridMultilevel"/>
    <w:tmpl w:val="A32A1E9A"/>
    <w:lvl w:ilvl="0" w:tplc="5CEE7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451F76"/>
    <w:multiLevelType w:val="hybridMultilevel"/>
    <w:tmpl w:val="BD668FE0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6A7E31"/>
    <w:multiLevelType w:val="hybridMultilevel"/>
    <w:tmpl w:val="E8361F4E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311596">
    <w:abstractNumId w:val="22"/>
  </w:num>
  <w:num w:numId="2" w16cid:durableId="567351454">
    <w:abstractNumId w:val="4"/>
  </w:num>
  <w:num w:numId="3" w16cid:durableId="1900628943">
    <w:abstractNumId w:val="24"/>
  </w:num>
  <w:num w:numId="4" w16cid:durableId="522861043">
    <w:abstractNumId w:val="15"/>
  </w:num>
  <w:num w:numId="5" w16cid:durableId="1239898518">
    <w:abstractNumId w:val="1"/>
  </w:num>
  <w:num w:numId="6" w16cid:durableId="860977839">
    <w:abstractNumId w:val="6"/>
  </w:num>
  <w:num w:numId="7" w16cid:durableId="1897931471">
    <w:abstractNumId w:val="17"/>
  </w:num>
  <w:num w:numId="8" w16cid:durableId="344064872">
    <w:abstractNumId w:val="12"/>
  </w:num>
  <w:num w:numId="9" w16cid:durableId="1321275678">
    <w:abstractNumId w:val="11"/>
  </w:num>
  <w:num w:numId="10" w16cid:durableId="225385252">
    <w:abstractNumId w:val="21"/>
  </w:num>
  <w:num w:numId="11" w16cid:durableId="2018916962">
    <w:abstractNumId w:val="9"/>
  </w:num>
  <w:num w:numId="12" w16cid:durableId="268975571">
    <w:abstractNumId w:val="7"/>
  </w:num>
  <w:num w:numId="13" w16cid:durableId="2082369477">
    <w:abstractNumId w:val="0"/>
  </w:num>
  <w:num w:numId="14" w16cid:durableId="891231213">
    <w:abstractNumId w:val="3"/>
  </w:num>
  <w:num w:numId="15" w16cid:durableId="1984844375">
    <w:abstractNumId w:val="5"/>
  </w:num>
  <w:num w:numId="16" w16cid:durableId="1565213293">
    <w:abstractNumId w:val="8"/>
  </w:num>
  <w:num w:numId="17" w16cid:durableId="560949573">
    <w:abstractNumId w:val="14"/>
  </w:num>
  <w:num w:numId="18" w16cid:durableId="1868979337">
    <w:abstractNumId w:val="18"/>
  </w:num>
  <w:num w:numId="19" w16cid:durableId="1103039753">
    <w:abstractNumId w:val="13"/>
  </w:num>
  <w:num w:numId="20" w16cid:durableId="1569614944">
    <w:abstractNumId w:val="27"/>
  </w:num>
  <w:num w:numId="21" w16cid:durableId="1655715923">
    <w:abstractNumId w:val="28"/>
  </w:num>
  <w:num w:numId="22" w16cid:durableId="1821579430">
    <w:abstractNumId w:val="23"/>
  </w:num>
  <w:num w:numId="23" w16cid:durableId="1959407473">
    <w:abstractNumId w:val="19"/>
  </w:num>
  <w:num w:numId="24" w16cid:durableId="1080370973">
    <w:abstractNumId w:val="26"/>
  </w:num>
  <w:num w:numId="25" w16cid:durableId="983853070">
    <w:abstractNumId w:val="20"/>
  </w:num>
  <w:num w:numId="26" w16cid:durableId="408774947">
    <w:abstractNumId w:val="25"/>
  </w:num>
  <w:num w:numId="27" w16cid:durableId="677779868">
    <w:abstractNumId w:val="16"/>
  </w:num>
  <w:num w:numId="28" w16cid:durableId="999575588">
    <w:abstractNumId w:val="2"/>
  </w:num>
  <w:num w:numId="29" w16cid:durableId="6956179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97"/>
    <w:rsid w:val="00075061"/>
    <w:rsid w:val="00097271"/>
    <w:rsid w:val="000C327C"/>
    <w:rsid w:val="000D08CA"/>
    <w:rsid w:val="000F5E9A"/>
    <w:rsid w:val="00150100"/>
    <w:rsid w:val="00150E6C"/>
    <w:rsid w:val="001E6A9B"/>
    <w:rsid w:val="002C360A"/>
    <w:rsid w:val="002E01B2"/>
    <w:rsid w:val="002F0794"/>
    <w:rsid w:val="00330826"/>
    <w:rsid w:val="003B1B5D"/>
    <w:rsid w:val="0042214C"/>
    <w:rsid w:val="00467887"/>
    <w:rsid w:val="004A305C"/>
    <w:rsid w:val="004B2BF2"/>
    <w:rsid w:val="004B7E0F"/>
    <w:rsid w:val="004C0FF0"/>
    <w:rsid w:val="0050381B"/>
    <w:rsid w:val="00505D63"/>
    <w:rsid w:val="005403FD"/>
    <w:rsid w:val="00567A56"/>
    <w:rsid w:val="005B2929"/>
    <w:rsid w:val="005C7EF3"/>
    <w:rsid w:val="005D5B37"/>
    <w:rsid w:val="005D781D"/>
    <w:rsid w:val="005F2772"/>
    <w:rsid w:val="00727594"/>
    <w:rsid w:val="00746424"/>
    <w:rsid w:val="0075454F"/>
    <w:rsid w:val="00775A77"/>
    <w:rsid w:val="007941AE"/>
    <w:rsid w:val="00861CE4"/>
    <w:rsid w:val="00871851"/>
    <w:rsid w:val="008A61A2"/>
    <w:rsid w:val="0091353B"/>
    <w:rsid w:val="009239CA"/>
    <w:rsid w:val="009555D8"/>
    <w:rsid w:val="009979F7"/>
    <w:rsid w:val="009F6F2D"/>
    <w:rsid w:val="00A05286"/>
    <w:rsid w:val="00A108A0"/>
    <w:rsid w:val="00A43B97"/>
    <w:rsid w:val="00A871FA"/>
    <w:rsid w:val="00A97116"/>
    <w:rsid w:val="00AC2537"/>
    <w:rsid w:val="00B763BA"/>
    <w:rsid w:val="00B86A6E"/>
    <w:rsid w:val="00B91D7D"/>
    <w:rsid w:val="00BC3D91"/>
    <w:rsid w:val="00BC3F68"/>
    <w:rsid w:val="00C16ED4"/>
    <w:rsid w:val="00C655B4"/>
    <w:rsid w:val="00CD5BDA"/>
    <w:rsid w:val="00D138BD"/>
    <w:rsid w:val="00E203EA"/>
    <w:rsid w:val="00E8797F"/>
    <w:rsid w:val="00E932CA"/>
    <w:rsid w:val="00E94FA9"/>
    <w:rsid w:val="00EA06DD"/>
    <w:rsid w:val="00EB3E3E"/>
    <w:rsid w:val="00ED4379"/>
    <w:rsid w:val="00EE0EA4"/>
    <w:rsid w:val="00F02699"/>
    <w:rsid w:val="00F93327"/>
    <w:rsid w:val="00FB16E5"/>
    <w:rsid w:val="0118CDC6"/>
    <w:rsid w:val="012CC44B"/>
    <w:rsid w:val="033A2959"/>
    <w:rsid w:val="0349A3CF"/>
    <w:rsid w:val="04BB13FA"/>
    <w:rsid w:val="04E7AAB5"/>
    <w:rsid w:val="0550CC95"/>
    <w:rsid w:val="067B5CBB"/>
    <w:rsid w:val="088BF589"/>
    <w:rsid w:val="0894E8E6"/>
    <w:rsid w:val="0A4B53A7"/>
    <w:rsid w:val="0AE31742"/>
    <w:rsid w:val="0C55A1DA"/>
    <w:rsid w:val="0DD91E48"/>
    <w:rsid w:val="0EC71DB4"/>
    <w:rsid w:val="0EC9F4C3"/>
    <w:rsid w:val="102EE6F1"/>
    <w:rsid w:val="12B6662D"/>
    <w:rsid w:val="142EF2DF"/>
    <w:rsid w:val="1528FA5C"/>
    <w:rsid w:val="15C8AACD"/>
    <w:rsid w:val="161FDFB6"/>
    <w:rsid w:val="1653DFA4"/>
    <w:rsid w:val="16FA4E30"/>
    <w:rsid w:val="178D8A00"/>
    <w:rsid w:val="17EFB005"/>
    <w:rsid w:val="17F50FBB"/>
    <w:rsid w:val="18609B1E"/>
    <w:rsid w:val="19181EE9"/>
    <w:rsid w:val="19B7F287"/>
    <w:rsid w:val="1AB3EF4A"/>
    <w:rsid w:val="1B61625F"/>
    <w:rsid w:val="1B85095F"/>
    <w:rsid w:val="1C63B5D2"/>
    <w:rsid w:val="1EEC37B8"/>
    <w:rsid w:val="20E402E7"/>
    <w:rsid w:val="21B54567"/>
    <w:rsid w:val="22B4657F"/>
    <w:rsid w:val="243973CB"/>
    <w:rsid w:val="263326C0"/>
    <w:rsid w:val="26AA7BA1"/>
    <w:rsid w:val="26D68758"/>
    <w:rsid w:val="26F7499D"/>
    <w:rsid w:val="286D0CE8"/>
    <w:rsid w:val="289319FE"/>
    <w:rsid w:val="28C7990D"/>
    <w:rsid w:val="29322F5D"/>
    <w:rsid w:val="2A1714C5"/>
    <w:rsid w:val="2B76C5EE"/>
    <w:rsid w:val="2BFD357B"/>
    <w:rsid w:val="2E960BCE"/>
    <w:rsid w:val="2EB77CE1"/>
    <w:rsid w:val="2F8CF14E"/>
    <w:rsid w:val="305728FF"/>
    <w:rsid w:val="30781ECD"/>
    <w:rsid w:val="30B19C61"/>
    <w:rsid w:val="3191EED6"/>
    <w:rsid w:val="32AACDAE"/>
    <w:rsid w:val="33283908"/>
    <w:rsid w:val="33EC9141"/>
    <w:rsid w:val="340F5FCD"/>
    <w:rsid w:val="34276D2B"/>
    <w:rsid w:val="34D31C00"/>
    <w:rsid w:val="37917321"/>
    <w:rsid w:val="38E9ECD3"/>
    <w:rsid w:val="3945C7B8"/>
    <w:rsid w:val="3A8BC518"/>
    <w:rsid w:val="3BECCD19"/>
    <w:rsid w:val="3C2F1ED5"/>
    <w:rsid w:val="3FCD0CCC"/>
    <w:rsid w:val="3FD4F17C"/>
    <w:rsid w:val="409F250D"/>
    <w:rsid w:val="40C487C9"/>
    <w:rsid w:val="41E62213"/>
    <w:rsid w:val="4232007E"/>
    <w:rsid w:val="43078754"/>
    <w:rsid w:val="433A6B1C"/>
    <w:rsid w:val="43C206B2"/>
    <w:rsid w:val="442474AB"/>
    <w:rsid w:val="4710EE7A"/>
    <w:rsid w:val="4728107A"/>
    <w:rsid w:val="47B1002B"/>
    <w:rsid w:val="4833CFD0"/>
    <w:rsid w:val="499C5CCB"/>
    <w:rsid w:val="4A3D1263"/>
    <w:rsid w:val="4ABD8955"/>
    <w:rsid w:val="4BD8E2C4"/>
    <w:rsid w:val="4C72716F"/>
    <w:rsid w:val="4CBAFC04"/>
    <w:rsid w:val="4E4007E6"/>
    <w:rsid w:val="4E755AD1"/>
    <w:rsid w:val="4EADE6D7"/>
    <w:rsid w:val="50A86BAA"/>
    <w:rsid w:val="50BF0412"/>
    <w:rsid w:val="5206B797"/>
    <w:rsid w:val="5348CBF4"/>
    <w:rsid w:val="54AA4AA2"/>
    <w:rsid w:val="55113530"/>
    <w:rsid w:val="57BA605B"/>
    <w:rsid w:val="57F63001"/>
    <w:rsid w:val="5848D5F2"/>
    <w:rsid w:val="586D4DFB"/>
    <w:rsid w:val="58D9F083"/>
    <w:rsid w:val="59920062"/>
    <w:rsid w:val="59E4A653"/>
    <w:rsid w:val="5A037C88"/>
    <w:rsid w:val="5A91C927"/>
    <w:rsid w:val="5AA5FF55"/>
    <w:rsid w:val="5B0D346D"/>
    <w:rsid w:val="5B41AABC"/>
    <w:rsid w:val="5CC9A124"/>
    <w:rsid w:val="5D0984F4"/>
    <w:rsid w:val="5E20F6BF"/>
    <w:rsid w:val="5E5C0329"/>
    <w:rsid w:val="5EA6E5B6"/>
    <w:rsid w:val="60245385"/>
    <w:rsid w:val="60F752FA"/>
    <w:rsid w:val="6106ACD4"/>
    <w:rsid w:val="611F3B35"/>
    <w:rsid w:val="61E7E799"/>
    <w:rsid w:val="61EDA8C9"/>
    <w:rsid w:val="63B9E9B5"/>
    <w:rsid w:val="64398A54"/>
    <w:rsid w:val="64C522F2"/>
    <w:rsid w:val="666B4A58"/>
    <w:rsid w:val="6836B2FA"/>
    <w:rsid w:val="68D77804"/>
    <w:rsid w:val="692D53FC"/>
    <w:rsid w:val="6AB9B592"/>
    <w:rsid w:val="6BA451BD"/>
    <w:rsid w:val="6C0A5317"/>
    <w:rsid w:val="6CBF13BA"/>
    <w:rsid w:val="6DFFCA6B"/>
    <w:rsid w:val="6E94C12A"/>
    <w:rsid w:val="6F8B2919"/>
    <w:rsid w:val="6F9113FF"/>
    <w:rsid w:val="6FA8D5D6"/>
    <w:rsid w:val="7065FB82"/>
    <w:rsid w:val="713D2690"/>
    <w:rsid w:val="7208D8C5"/>
    <w:rsid w:val="729896B1"/>
    <w:rsid w:val="743622F9"/>
    <w:rsid w:val="759F92BC"/>
    <w:rsid w:val="77E6E0BE"/>
    <w:rsid w:val="782A847C"/>
    <w:rsid w:val="7853FD6B"/>
    <w:rsid w:val="7A1D7C25"/>
    <w:rsid w:val="7A2C008F"/>
    <w:rsid w:val="7A2CD7CD"/>
    <w:rsid w:val="7BD110FF"/>
    <w:rsid w:val="7CDCEB2B"/>
    <w:rsid w:val="7DB0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A138"/>
  <w15:chartTrackingRefBased/>
  <w15:docId w15:val="{BBD202B9-6EC5-4FEB-8672-7107033A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9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A43B97"/>
  </w:style>
  <w:style w:type="paragraph" w:styleId="ListParagraph">
    <w:name w:val="List Paragraph"/>
    <w:basedOn w:val="Normal"/>
    <w:uiPriority w:val="34"/>
    <w:qFormat/>
    <w:rsid w:val="00A43B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3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2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1B5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794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1AE"/>
  </w:style>
  <w:style w:type="paragraph" w:styleId="Footer">
    <w:name w:val="footer"/>
    <w:basedOn w:val="Normal"/>
    <w:link w:val="FooterChar"/>
    <w:uiPriority w:val="99"/>
    <w:unhideWhenUsed/>
    <w:rsid w:val="00794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1AE"/>
  </w:style>
  <w:style w:type="character" w:customStyle="1" w:styleId="Heading1Char">
    <w:name w:val="Heading 1 Char"/>
    <w:basedOn w:val="DefaultParagraphFont"/>
    <w:link w:val="Heading1"/>
    <w:uiPriority w:val="9"/>
    <w:rsid w:val="009239CA"/>
    <w:rPr>
      <w:rFonts w:asciiTheme="majorHAnsi" w:eastAsiaTheme="majorEastAsia" w:hAnsiTheme="majorHAnsi" w:cstheme="majorBidi"/>
      <w:b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39CA"/>
    <w:rPr>
      <w:rFonts w:asciiTheme="majorHAnsi" w:eastAsiaTheme="majorEastAsia" w:hAnsiTheme="majorHAnsi" w:cstheme="majorBidi"/>
      <w:b/>
      <w:sz w:val="24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50F64D-79DB-49F1-9351-AE195B82258E}">
  <we:reference id="7a10b68b-e060-4ac1-b669-3fa5f0332e46" version="1.0.0.0" store="EXCatalog" storeType="EXCatalog"/>
  <we:alternateReferences>
    <we:reference id="WA200002281" version="1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1af6195-247b-42e6-9c6e-c178122a45ef">
      <UserInfo>
        <DisplayName/>
        <AccountId xsi:nil="true"/>
        <AccountType/>
      </UserInfo>
    </SharedWithUsers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90AF0-46B8-4FCA-A84A-42020EA20E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7E666A-5143-49B2-B129-CA2C0F5B1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581D13-7AA1-43D0-A533-29073B1A7F5F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4.xml><?xml version="1.0" encoding="utf-8"?>
<ds:datastoreItem xmlns:ds="http://schemas.openxmlformats.org/officeDocument/2006/customXml" ds:itemID="{7F8427C4-977D-44A5-A52C-ECCB32A12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Jones</dc:creator>
  <cp:keywords/>
  <dc:description/>
  <cp:lastModifiedBy>Renee Irvin</cp:lastModifiedBy>
  <cp:revision>2</cp:revision>
  <dcterms:created xsi:type="dcterms:W3CDTF">2026-09-23T00:21:00Z</dcterms:created>
  <dcterms:modified xsi:type="dcterms:W3CDTF">2026-09-23T00:21:00Z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Order">
    <vt:r8>11200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